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92" w:rsidRPr="0087310B" w:rsidRDefault="00360192" w:rsidP="00360192">
      <w:pPr>
        <w:pStyle w:val="ConsPlusTitlePage"/>
        <w:contextualSpacing/>
        <w:jc w:val="right"/>
        <w:rPr>
          <w:rFonts w:ascii="Times New Roman" w:hAnsi="Times New Roman" w:cs="Times New Roman"/>
          <w:sz w:val="28"/>
          <w:szCs w:val="28"/>
        </w:rPr>
      </w:pPr>
      <w:bookmarkStart w:id="0" w:name="_GoBack"/>
      <w:bookmarkEnd w:id="0"/>
    </w:p>
    <w:p w:rsidR="00360192" w:rsidRPr="0087310B" w:rsidRDefault="00360192" w:rsidP="00360192">
      <w:pPr>
        <w:spacing w:line="240" w:lineRule="auto"/>
        <w:contextualSpacing/>
        <w:jc w:val="center"/>
        <w:rPr>
          <w:rFonts w:ascii="Times New Roman" w:hAnsi="Times New Roman" w:cs="Times New Roman"/>
          <w:b/>
          <w:sz w:val="28"/>
          <w:szCs w:val="28"/>
        </w:rPr>
      </w:pPr>
      <w:r w:rsidRPr="0087310B">
        <w:rPr>
          <w:rFonts w:ascii="Times New Roman" w:hAnsi="Times New Roman" w:cs="Times New Roman"/>
          <w:b/>
          <w:sz w:val="28"/>
          <w:szCs w:val="28"/>
        </w:rPr>
        <w:t xml:space="preserve">АДМИНИСТРАЦИЯ </w:t>
      </w:r>
    </w:p>
    <w:p w:rsidR="00360192" w:rsidRPr="0087310B" w:rsidRDefault="00360192" w:rsidP="00360192">
      <w:pPr>
        <w:spacing w:line="240" w:lineRule="auto"/>
        <w:contextualSpacing/>
        <w:jc w:val="center"/>
        <w:rPr>
          <w:rFonts w:ascii="Times New Roman" w:hAnsi="Times New Roman" w:cs="Times New Roman"/>
          <w:b/>
          <w:sz w:val="28"/>
          <w:szCs w:val="28"/>
        </w:rPr>
      </w:pPr>
      <w:r w:rsidRPr="0087310B">
        <w:rPr>
          <w:rFonts w:ascii="Times New Roman" w:hAnsi="Times New Roman" w:cs="Times New Roman"/>
          <w:b/>
          <w:sz w:val="28"/>
          <w:szCs w:val="28"/>
        </w:rPr>
        <w:t>БЛЮДЧАНСКОГО СЕЛЬСОВЕТА ЧАНОВСКОГО РАЙОНА</w:t>
      </w:r>
    </w:p>
    <w:p w:rsidR="00360192" w:rsidRPr="0087310B" w:rsidRDefault="00360192" w:rsidP="00360192">
      <w:pPr>
        <w:spacing w:line="240" w:lineRule="auto"/>
        <w:contextualSpacing/>
        <w:jc w:val="center"/>
        <w:rPr>
          <w:rFonts w:ascii="Times New Roman" w:hAnsi="Times New Roman" w:cs="Times New Roman"/>
          <w:b/>
          <w:sz w:val="28"/>
          <w:szCs w:val="28"/>
        </w:rPr>
      </w:pPr>
      <w:r w:rsidRPr="0087310B">
        <w:rPr>
          <w:rFonts w:ascii="Times New Roman" w:hAnsi="Times New Roman" w:cs="Times New Roman"/>
          <w:b/>
          <w:sz w:val="28"/>
          <w:szCs w:val="28"/>
        </w:rPr>
        <w:t>НОВОСИБИРСКОЙ ОБЛАСТИ</w:t>
      </w:r>
    </w:p>
    <w:p w:rsidR="00360192" w:rsidRPr="0087310B" w:rsidRDefault="00360192" w:rsidP="00360192">
      <w:pPr>
        <w:spacing w:line="240" w:lineRule="auto"/>
        <w:contextualSpacing/>
        <w:jc w:val="center"/>
        <w:rPr>
          <w:rFonts w:ascii="Times New Roman" w:hAnsi="Times New Roman" w:cs="Times New Roman"/>
          <w:b/>
          <w:sz w:val="28"/>
          <w:szCs w:val="28"/>
        </w:rPr>
      </w:pPr>
    </w:p>
    <w:p w:rsidR="00360192" w:rsidRPr="0087310B" w:rsidRDefault="00360192" w:rsidP="00360192">
      <w:pPr>
        <w:spacing w:line="240" w:lineRule="auto"/>
        <w:contextualSpacing/>
        <w:jc w:val="center"/>
        <w:rPr>
          <w:rFonts w:ascii="Times New Roman" w:hAnsi="Times New Roman" w:cs="Times New Roman"/>
          <w:b/>
          <w:sz w:val="28"/>
          <w:szCs w:val="28"/>
        </w:rPr>
      </w:pPr>
      <w:r w:rsidRPr="0087310B">
        <w:rPr>
          <w:rFonts w:ascii="Times New Roman" w:hAnsi="Times New Roman" w:cs="Times New Roman"/>
          <w:b/>
          <w:sz w:val="28"/>
          <w:szCs w:val="28"/>
        </w:rPr>
        <w:t>ПОСТАНОВЛЕНИЕ</w:t>
      </w:r>
    </w:p>
    <w:p w:rsidR="00360192" w:rsidRPr="0087310B" w:rsidRDefault="00360192" w:rsidP="00360192">
      <w:pPr>
        <w:spacing w:line="240" w:lineRule="auto"/>
        <w:contextualSpacing/>
        <w:jc w:val="center"/>
        <w:rPr>
          <w:rFonts w:ascii="Times New Roman" w:hAnsi="Times New Roman" w:cs="Times New Roman"/>
          <w:b/>
          <w:sz w:val="28"/>
          <w:szCs w:val="28"/>
        </w:rPr>
      </w:pPr>
    </w:p>
    <w:p w:rsidR="00360192" w:rsidRPr="0087310B" w:rsidRDefault="00360192" w:rsidP="00360192">
      <w:pPr>
        <w:spacing w:line="240" w:lineRule="auto"/>
        <w:contextualSpacing/>
        <w:jc w:val="center"/>
        <w:rPr>
          <w:rFonts w:ascii="Times New Roman" w:hAnsi="Times New Roman" w:cs="Times New Roman"/>
          <w:b/>
          <w:sz w:val="28"/>
          <w:szCs w:val="28"/>
        </w:rPr>
      </w:pPr>
    </w:p>
    <w:p w:rsidR="00360192" w:rsidRPr="00C614FE" w:rsidRDefault="00360192" w:rsidP="00360192">
      <w:pPr>
        <w:spacing w:line="240" w:lineRule="auto"/>
        <w:contextualSpacing/>
        <w:jc w:val="center"/>
        <w:rPr>
          <w:rFonts w:ascii="Times New Roman" w:hAnsi="Times New Roman" w:cs="Times New Roman"/>
          <w:sz w:val="28"/>
          <w:szCs w:val="28"/>
        </w:rPr>
      </w:pPr>
      <w:r w:rsidRPr="00C614FE">
        <w:rPr>
          <w:rFonts w:ascii="Times New Roman" w:hAnsi="Times New Roman" w:cs="Times New Roman"/>
          <w:sz w:val="28"/>
          <w:szCs w:val="28"/>
        </w:rPr>
        <w:t>24.12.2018   № 98</w:t>
      </w:r>
    </w:p>
    <w:p w:rsidR="00360192" w:rsidRPr="0087310B" w:rsidRDefault="00360192" w:rsidP="00360192">
      <w:pPr>
        <w:spacing w:line="240" w:lineRule="auto"/>
        <w:contextualSpacing/>
        <w:jc w:val="center"/>
        <w:rPr>
          <w:rFonts w:ascii="Times New Roman" w:hAnsi="Times New Roman" w:cs="Times New Roman"/>
          <w:b/>
          <w:sz w:val="28"/>
          <w:szCs w:val="28"/>
        </w:rPr>
      </w:pPr>
    </w:p>
    <w:p w:rsidR="00360192" w:rsidRPr="0087310B" w:rsidRDefault="00360192" w:rsidP="00360192">
      <w:pPr>
        <w:spacing w:line="240" w:lineRule="auto"/>
        <w:contextualSpacing/>
        <w:jc w:val="center"/>
        <w:rPr>
          <w:rFonts w:ascii="Times New Roman" w:hAnsi="Times New Roman" w:cs="Times New Roman"/>
          <w:sz w:val="28"/>
          <w:szCs w:val="28"/>
        </w:rPr>
      </w:pPr>
      <w:r w:rsidRPr="0087310B">
        <w:rPr>
          <w:rFonts w:ascii="Times New Roman" w:hAnsi="Times New Roman" w:cs="Times New Roman"/>
          <w:sz w:val="28"/>
          <w:szCs w:val="28"/>
        </w:rPr>
        <w:t xml:space="preserve">Об утверждении Порядка открытия и ведения лицевых счетов муниципального казенного учреждения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spacing w:line="240" w:lineRule="auto"/>
        <w:contextualSpacing/>
        <w:jc w:val="both"/>
        <w:rPr>
          <w:rFonts w:ascii="Times New Roman" w:hAnsi="Times New Roman" w:cs="Times New Roman"/>
          <w:sz w:val="28"/>
          <w:szCs w:val="28"/>
        </w:rPr>
      </w:pPr>
    </w:p>
    <w:p w:rsidR="0087310B" w:rsidRPr="0087310B" w:rsidRDefault="0087310B" w:rsidP="0087310B">
      <w:pPr>
        <w:pStyle w:val="a6"/>
        <w:spacing w:after="0"/>
        <w:rPr>
          <w:bCs/>
          <w:sz w:val="28"/>
          <w:szCs w:val="28"/>
        </w:rPr>
      </w:pPr>
    </w:p>
    <w:p w:rsidR="0087310B" w:rsidRPr="0087310B" w:rsidRDefault="0087310B" w:rsidP="0087310B">
      <w:pPr>
        <w:spacing w:after="0" w:line="240" w:lineRule="auto"/>
        <w:ind w:firstLine="851"/>
        <w:jc w:val="both"/>
        <w:rPr>
          <w:rFonts w:ascii="Times New Roman" w:hAnsi="Times New Roman" w:cs="Times New Roman"/>
          <w:sz w:val="28"/>
          <w:szCs w:val="28"/>
        </w:rPr>
      </w:pPr>
      <w:r w:rsidRPr="0087310B">
        <w:rPr>
          <w:rFonts w:ascii="Times New Roman" w:hAnsi="Times New Roman" w:cs="Times New Roman"/>
          <w:sz w:val="28"/>
          <w:szCs w:val="28"/>
        </w:rPr>
        <w:t xml:space="preserve">В целях приведения в соответствие с действующим законодательством, администрация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ПОСТАНОВЛЯЕТ:</w:t>
      </w:r>
    </w:p>
    <w:p w:rsidR="00360192" w:rsidRPr="0087310B" w:rsidRDefault="00360192" w:rsidP="00360192">
      <w:pPr>
        <w:spacing w:line="240" w:lineRule="auto"/>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1.Утвердить Порядок открытия и ведения лицевых счетов муниципального казенного учреждения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spacing w:line="240" w:lineRule="auto"/>
        <w:contextualSpacing/>
        <w:jc w:val="both"/>
        <w:rPr>
          <w:rFonts w:ascii="Times New Roman" w:hAnsi="Times New Roman" w:cs="Times New Roman"/>
          <w:sz w:val="28"/>
          <w:szCs w:val="28"/>
        </w:rPr>
      </w:pPr>
    </w:p>
    <w:p w:rsidR="00360192" w:rsidRPr="0087310B" w:rsidRDefault="00360192" w:rsidP="00360192">
      <w:pPr>
        <w:spacing w:line="240" w:lineRule="auto"/>
        <w:contextualSpacing/>
        <w:jc w:val="both"/>
        <w:rPr>
          <w:rFonts w:ascii="Times New Roman" w:hAnsi="Times New Roman" w:cs="Times New Roman"/>
          <w:sz w:val="28"/>
          <w:szCs w:val="28"/>
        </w:rPr>
      </w:pPr>
    </w:p>
    <w:p w:rsidR="00360192" w:rsidRPr="0087310B" w:rsidRDefault="00360192" w:rsidP="00360192">
      <w:pPr>
        <w:spacing w:line="240" w:lineRule="auto"/>
        <w:contextualSpacing/>
        <w:jc w:val="both"/>
        <w:rPr>
          <w:rFonts w:ascii="Times New Roman" w:hAnsi="Times New Roman" w:cs="Times New Roman"/>
          <w:sz w:val="28"/>
          <w:szCs w:val="28"/>
        </w:rPr>
      </w:pPr>
    </w:p>
    <w:p w:rsidR="00360192" w:rsidRPr="0087310B" w:rsidRDefault="00360192" w:rsidP="00360192">
      <w:pPr>
        <w:spacing w:line="240" w:lineRule="auto"/>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Глава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w:t>
      </w:r>
    </w:p>
    <w:p w:rsidR="00360192" w:rsidRPr="0087310B" w:rsidRDefault="00360192" w:rsidP="00360192">
      <w:pPr>
        <w:spacing w:line="240" w:lineRule="auto"/>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Н.Н.Мищенко                                      </w:t>
      </w:r>
    </w:p>
    <w:p w:rsidR="00360192" w:rsidRPr="0087310B" w:rsidRDefault="00360192" w:rsidP="00360192">
      <w:pPr>
        <w:spacing w:line="240" w:lineRule="auto"/>
        <w:contextualSpacing/>
        <w:jc w:val="both"/>
        <w:rPr>
          <w:rFonts w:ascii="Times New Roman" w:hAnsi="Times New Roman" w:cs="Times New Roman"/>
          <w:sz w:val="28"/>
          <w:szCs w:val="28"/>
        </w:rPr>
      </w:pPr>
    </w:p>
    <w:p w:rsidR="00360192" w:rsidRPr="0087310B" w:rsidRDefault="00360192" w:rsidP="00360192">
      <w:pPr>
        <w:spacing w:line="240" w:lineRule="auto"/>
        <w:contextualSpacing/>
        <w:jc w:val="both"/>
        <w:rPr>
          <w:rFonts w:ascii="Times New Roman" w:hAnsi="Times New Roman" w:cs="Times New Roman"/>
          <w:sz w:val="28"/>
          <w:szCs w:val="28"/>
        </w:rPr>
      </w:pPr>
    </w:p>
    <w:p w:rsidR="00360192" w:rsidRPr="0087310B" w:rsidRDefault="00360192" w:rsidP="00360192">
      <w:pPr>
        <w:autoSpaceDE w:val="0"/>
        <w:autoSpaceDN w:val="0"/>
        <w:adjustRightInd w:val="0"/>
        <w:spacing w:line="240" w:lineRule="auto"/>
        <w:contextualSpacing/>
        <w:jc w:val="both"/>
        <w:rPr>
          <w:rFonts w:ascii="Times New Roman" w:hAnsi="Times New Roman" w:cs="Times New Roman"/>
          <w:bCs/>
          <w:sz w:val="28"/>
          <w:szCs w:val="28"/>
        </w:rPr>
      </w:pPr>
    </w:p>
    <w:p w:rsidR="00360192" w:rsidRPr="0087310B" w:rsidRDefault="00360192" w:rsidP="00360192">
      <w:pPr>
        <w:spacing w:line="240" w:lineRule="auto"/>
        <w:contextualSpacing/>
        <w:jc w:val="both"/>
        <w:rPr>
          <w:rFonts w:ascii="Times New Roman" w:hAnsi="Times New Roman" w:cs="Times New Roman"/>
          <w:sz w:val="28"/>
          <w:szCs w:val="28"/>
        </w:rPr>
      </w:pPr>
    </w:p>
    <w:p w:rsidR="00360192" w:rsidRPr="0087310B" w:rsidRDefault="00360192" w:rsidP="00360192">
      <w:pPr>
        <w:spacing w:line="240" w:lineRule="auto"/>
        <w:contextualSpacing/>
        <w:jc w:val="both"/>
        <w:rPr>
          <w:rFonts w:ascii="Times New Roman" w:hAnsi="Times New Roman" w:cs="Times New Roman"/>
          <w:b/>
          <w:sz w:val="28"/>
          <w:szCs w:val="28"/>
        </w:rPr>
      </w:pPr>
    </w:p>
    <w:p w:rsidR="00360192" w:rsidRPr="0087310B" w:rsidRDefault="00360192" w:rsidP="00360192">
      <w:pPr>
        <w:pStyle w:val="ConsPlusTitle"/>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spacing w:line="240" w:lineRule="auto"/>
        <w:contextualSpacing/>
        <w:jc w:val="right"/>
        <w:rPr>
          <w:rFonts w:ascii="Times New Roman" w:hAnsi="Times New Roman" w:cs="Times New Roman"/>
          <w:sz w:val="24"/>
          <w:szCs w:val="24"/>
        </w:rPr>
      </w:pPr>
      <w:r w:rsidRPr="0087310B">
        <w:rPr>
          <w:rFonts w:ascii="Times New Roman" w:hAnsi="Times New Roman" w:cs="Times New Roman"/>
          <w:sz w:val="24"/>
          <w:szCs w:val="24"/>
        </w:rPr>
        <w:t>Утверждена</w:t>
      </w:r>
    </w:p>
    <w:p w:rsidR="00360192" w:rsidRPr="0087310B" w:rsidRDefault="00360192" w:rsidP="00360192">
      <w:pPr>
        <w:autoSpaceDE w:val="0"/>
        <w:autoSpaceDN w:val="0"/>
        <w:adjustRightInd w:val="0"/>
        <w:spacing w:line="240" w:lineRule="auto"/>
        <w:contextualSpacing/>
        <w:jc w:val="right"/>
        <w:outlineLvl w:val="0"/>
        <w:rPr>
          <w:rFonts w:ascii="Times New Roman" w:hAnsi="Times New Roman" w:cs="Times New Roman"/>
          <w:sz w:val="24"/>
          <w:szCs w:val="24"/>
        </w:rPr>
      </w:pPr>
      <w:bookmarkStart w:id="1" w:name="P41"/>
      <w:bookmarkEnd w:id="1"/>
      <w:r w:rsidRPr="0087310B">
        <w:rPr>
          <w:rFonts w:ascii="Times New Roman" w:hAnsi="Times New Roman" w:cs="Times New Roman"/>
          <w:sz w:val="24"/>
          <w:szCs w:val="24"/>
        </w:rPr>
        <w:t xml:space="preserve">  УТВЕРЖДЕН</w:t>
      </w:r>
    </w:p>
    <w:p w:rsidR="00360192" w:rsidRPr="0087310B" w:rsidRDefault="00360192" w:rsidP="00360192">
      <w:pPr>
        <w:autoSpaceDE w:val="0"/>
        <w:autoSpaceDN w:val="0"/>
        <w:adjustRightInd w:val="0"/>
        <w:spacing w:line="240" w:lineRule="auto"/>
        <w:contextualSpacing/>
        <w:jc w:val="right"/>
        <w:outlineLvl w:val="0"/>
        <w:rPr>
          <w:rFonts w:ascii="Times New Roman" w:hAnsi="Times New Roman" w:cs="Times New Roman"/>
          <w:sz w:val="24"/>
          <w:szCs w:val="24"/>
        </w:rPr>
      </w:pPr>
      <w:r w:rsidRPr="0087310B">
        <w:rPr>
          <w:rFonts w:ascii="Times New Roman" w:hAnsi="Times New Roman" w:cs="Times New Roman"/>
          <w:sz w:val="24"/>
          <w:szCs w:val="24"/>
        </w:rPr>
        <w:t xml:space="preserve">                                                                                    Постановлением администрации</w:t>
      </w:r>
    </w:p>
    <w:p w:rsidR="00360192" w:rsidRPr="0087310B" w:rsidRDefault="00360192" w:rsidP="00360192">
      <w:pPr>
        <w:autoSpaceDE w:val="0"/>
        <w:autoSpaceDN w:val="0"/>
        <w:adjustRightInd w:val="0"/>
        <w:spacing w:line="240" w:lineRule="auto"/>
        <w:contextualSpacing/>
        <w:jc w:val="right"/>
        <w:outlineLvl w:val="0"/>
        <w:rPr>
          <w:rFonts w:ascii="Times New Roman" w:hAnsi="Times New Roman" w:cs="Times New Roman"/>
          <w:sz w:val="24"/>
          <w:szCs w:val="24"/>
        </w:rPr>
      </w:pPr>
      <w:r w:rsidRPr="0087310B">
        <w:rPr>
          <w:rFonts w:ascii="Times New Roman" w:hAnsi="Times New Roman" w:cs="Times New Roman"/>
          <w:sz w:val="24"/>
          <w:szCs w:val="24"/>
        </w:rPr>
        <w:t xml:space="preserve">                                                                                    </w:t>
      </w:r>
      <w:proofErr w:type="spellStart"/>
      <w:r w:rsidRPr="0087310B">
        <w:rPr>
          <w:rFonts w:ascii="Times New Roman" w:hAnsi="Times New Roman" w:cs="Times New Roman"/>
          <w:sz w:val="24"/>
          <w:szCs w:val="24"/>
        </w:rPr>
        <w:t>Блюдчанского</w:t>
      </w:r>
      <w:proofErr w:type="spellEnd"/>
      <w:r w:rsidRPr="0087310B">
        <w:rPr>
          <w:rFonts w:ascii="Times New Roman" w:hAnsi="Times New Roman" w:cs="Times New Roman"/>
          <w:sz w:val="24"/>
          <w:szCs w:val="24"/>
        </w:rPr>
        <w:t xml:space="preserve"> сельсовета </w:t>
      </w:r>
      <w:proofErr w:type="spellStart"/>
      <w:r w:rsidRPr="0087310B">
        <w:rPr>
          <w:rFonts w:ascii="Times New Roman" w:hAnsi="Times New Roman" w:cs="Times New Roman"/>
          <w:sz w:val="24"/>
          <w:szCs w:val="24"/>
        </w:rPr>
        <w:t>Чановского</w:t>
      </w:r>
      <w:proofErr w:type="spellEnd"/>
      <w:r w:rsidRPr="0087310B">
        <w:rPr>
          <w:rFonts w:ascii="Times New Roman" w:hAnsi="Times New Roman" w:cs="Times New Roman"/>
          <w:sz w:val="24"/>
          <w:szCs w:val="24"/>
        </w:rPr>
        <w:t xml:space="preserve"> района  поселения</w:t>
      </w:r>
    </w:p>
    <w:p w:rsidR="00360192" w:rsidRPr="0087310B" w:rsidRDefault="00360192" w:rsidP="00360192">
      <w:pPr>
        <w:autoSpaceDE w:val="0"/>
        <w:autoSpaceDN w:val="0"/>
        <w:adjustRightInd w:val="0"/>
        <w:spacing w:line="240" w:lineRule="auto"/>
        <w:contextualSpacing/>
        <w:jc w:val="right"/>
        <w:outlineLvl w:val="0"/>
        <w:rPr>
          <w:rFonts w:ascii="Times New Roman" w:hAnsi="Times New Roman" w:cs="Times New Roman"/>
          <w:sz w:val="24"/>
          <w:szCs w:val="24"/>
        </w:rPr>
      </w:pPr>
      <w:r w:rsidRPr="0087310B">
        <w:rPr>
          <w:rFonts w:ascii="Times New Roman" w:hAnsi="Times New Roman" w:cs="Times New Roman"/>
          <w:sz w:val="24"/>
          <w:szCs w:val="24"/>
        </w:rPr>
        <w:t xml:space="preserve">                                                                                      Новосибирской области</w:t>
      </w:r>
    </w:p>
    <w:p w:rsidR="00360192" w:rsidRPr="0087310B" w:rsidRDefault="00360192" w:rsidP="00360192">
      <w:pPr>
        <w:autoSpaceDE w:val="0"/>
        <w:autoSpaceDN w:val="0"/>
        <w:adjustRightInd w:val="0"/>
        <w:spacing w:line="240" w:lineRule="auto"/>
        <w:contextualSpacing/>
        <w:jc w:val="right"/>
        <w:outlineLvl w:val="0"/>
        <w:rPr>
          <w:rFonts w:ascii="Times New Roman" w:hAnsi="Times New Roman" w:cs="Times New Roman"/>
          <w:sz w:val="24"/>
          <w:szCs w:val="24"/>
        </w:rPr>
      </w:pPr>
      <w:r w:rsidRPr="0087310B">
        <w:rPr>
          <w:rFonts w:ascii="Times New Roman" w:hAnsi="Times New Roman" w:cs="Times New Roman"/>
          <w:sz w:val="24"/>
          <w:szCs w:val="24"/>
        </w:rPr>
        <w:t xml:space="preserve">                                                                                       от « 24  » декабря 2018г. № 98</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Title"/>
        <w:contextualSpacing/>
        <w:jc w:val="center"/>
        <w:rPr>
          <w:rFonts w:ascii="Times New Roman" w:hAnsi="Times New Roman" w:cs="Times New Roman"/>
          <w:sz w:val="28"/>
          <w:szCs w:val="28"/>
        </w:rPr>
      </w:pPr>
      <w:bookmarkStart w:id="2" w:name="P45"/>
      <w:bookmarkEnd w:id="2"/>
      <w:r w:rsidRPr="0087310B">
        <w:rPr>
          <w:rFonts w:ascii="Times New Roman" w:hAnsi="Times New Roman" w:cs="Times New Roman"/>
          <w:sz w:val="28"/>
          <w:szCs w:val="28"/>
        </w:rPr>
        <w:t>ПОРЯДОК</w:t>
      </w:r>
    </w:p>
    <w:p w:rsidR="00360192" w:rsidRPr="0087310B" w:rsidRDefault="00360192" w:rsidP="00360192">
      <w:pPr>
        <w:pStyle w:val="ConsPlusTitle"/>
        <w:contextualSpacing/>
        <w:jc w:val="center"/>
        <w:rPr>
          <w:rFonts w:ascii="Times New Roman" w:hAnsi="Times New Roman" w:cs="Times New Roman"/>
          <w:sz w:val="28"/>
          <w:szCs w:val="28"/>
        </w:rPr>
      </w:pPr>
      <w:r w:rsidRPr="0087310B">
        <w:rPr>
          <w:rFonts w:ascii="Times New Roman" w:hAnsi="Times New Roman" w:cs="Times New Roman"/>
          <w:sz w:val="28"/>
          <w:szCs w:val="28"/>
        </w:rPr>
        <w:t>ОТКРЫТИЯ И ВЕДЕНИЯ ЛИЦЕВЫХ СЧЕТОВ МУНИЦИПАЛЬНЫХ</w:t>
      </w:r>
    </w:p>
    <w:p w:rsidR="00360192" w:rsidRPr="0087310B" w:rsidRDefault="00360192" w:rsidP="00360192">
      <w:pPr>
        <w:pStyle w:val="ConsPlusTitle"/>
        <w:contextualSpacing/>
        <w:jc w:val="center"/>
        <w:rPr>
          <w:rFonts w:ascii="Times New Roman" w:hAnsi="Times New Roman" w:cs="Times New Roman"/>
          <w:sz w:val="28"/>
          <w:szCs w:val="28"/>
        </w:rPr>
      </w:pPr>
      <w:r w:rsidRPr="0087310B">
        <w:rPr>
          <w:rFonts w:ascii="Times New Roman" w:hAnsi="Times New Roman" w:cs="Times New Roman"/>
          <w:sz w:val="28"/>
          <w:szCs w:val="28"/>
        </w:rPr>
        <w:t xml:space="preserve">КАЗЕННЫХ УЧРЕЖДЕНИЙ  БЛЮДЧАНСКОГО СЕЛЬСОВЕТА ЧАНОВСКОГО РАЙОНА НОВОСИБИРСКОЙ ОБЛАСТИ </w:t>
      </w:r>
    </w:p>
    <w:p w:rsidR="00360192" w:rsidRPr="0087310B" w:rsidRDefault="00360192" w:rsidP="00360192">
      <w:pPr>
        <w:pStyle w:val="ConsPlusTitle"/>
        <w:contextualSpacing/>
        <w:jc w:val="center"/>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1. Общие положения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1.1. Настоящий Порядок открытия и ведения лицевых счетов муниципальных казенных учреждений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Чановскогорайона</w:t>
      </w:r>
      <w:proofErr w:type="spellEnd"/>
      <w:r w:rsidRPr="0087310B">
        <w:rPr>
          <w:rFonts w:ascii="Times New Roman" w:hAnsi="Times New Roman" w:cs="Times New Roman"/>
          <w:sz w:val="28"/>
          <w:szCs w:val="28"/>
        </w:rPr>
        <w:t xml:space="preserve"> Новосибирской области (далее - Порядок) разработан в соответствии с Бюджетным </w:t>
      </w:r>
      <w:hyperlink r:id="rId4" w:history="1">
        <w:r w:rsidRPr="0087310B">
          <w:rPr>
            <w:rFonts w:ascii="Times New Roman" w:hAnsi="Times New Roman" w:cs="Times New Roman"/>
            <w:sz w:val="28"/>
            <w:szCs w:val="28"/>
          </w:rPr>
          <w:t>кодексом</w:t>
        </w:r>
      </w:hyperlink>
      <w:r w:rsidRPr="0087310B">
        <w:rPr>
          <w:rFonts w:ascii="Times New Roman" w:hAnsi="Times New Roman" w:cs="Times New Roman"/>
          <w:sz w:val="28"/>
          <w:szCs w:val="28"/>
        </w:rPr>
        <w:t xml:space="preserve"> Российской Федерации.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1.2. В целях настоящего Порядка используются следующие понятия, термины и сокращения:</w:t>
      </w:r>
    </w:p>
    <w:p w:rsidR="00360192" w:rsidRPr="0087310B" w:rsidRDefault="00360192" w:rsidP="00360192">
      <w:pPr>
        <w:pStyle w:val="ConsPlusNormal"/>
        <w:contextualSpacing/>
        <w:jc w:val="both"/>
        <w:rPr>
          <w:rFonts w:ascii="Times New Roman" w:hAnsi="Times New Roman" w:cs="Times New Roman"/>
          <w:sz w:val="28"/>
          <w:szCs w:val="28"/>
        </w:rPr>
      </w:pP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Администрация сельского поселения - администрация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Местный бюджет-бюджет муниципального образования </w:t>
      </w:r>
      <w:proofErr w:type="spellStart"/>
      <w:r w:rsidRPr="0087310B">
        <w:rPr>
          <w:rFonts w:ascii="Times New Roman" w:hAnsi="Times New Roman" w:cs="Times New Roman"/>
          <w:sz w:val="28"/>
          <w:szCs w:val="28"/>
        </w:rPr>
        <w:t>Блюдчанский</w:t>
      </w:r>
      <w:proofErr w:type="spellEnd"/>
      <w:r w:rsidRPr="0087310B">
        <w:rPr>
          <w:rFonts w:ascii="Times New Roman" w:hAnsi="Times New Roman" w:cs="Times New Roman"/>
          <w:sz w:val="28"/>
          <w:szCs w:val="28"/>
        </w:rPr>
        <w:t xml:space="preserve"> сельсовет </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клиент - главный распорядитель бюджетных средств, получатель средств, администратор источников финансирования дефицита местного бюджета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которому в соответствии с настоящим Порядком открыт лицевой счет;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бюджетные данные - бюджетные ассигнования, лимиты бюджетных обязательств, кассовый план;</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лицевой счет - регистр аналитического учета, предназначенный для учета операций клиента по исполнению местного бюджета администрации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а также учета бюджетных и денежных обязательств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приложение к выписке из лицевого счета - документы, содержащие информацию об операциях, отраженных на лицевом счете, на указанную дату, </w:t>
      </w:r>
      <w:r w:rsidRPr="0087310B">
        <w:rPr>
          <w:rFonts w:ascii="Times New Roman" w:hAnsi="Times New Roman" w:cs="Times New Roman"/>
          <w:sz w:val="28"/>
          <w:szCs w:val="28"/>
        </w:rPr>
        <w:lastRenderedPageBreak/>
        <w:t>сгруппированные по определенным признакам;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денежные обязательства - обязанность получателя средств уплатить бюджету, физическому лицу и юридическому лицу за счет средств местного бюджета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АС "УРМ" - автоматизированное удаленное рабочее место клиента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w:t>
      </w:r>
      <w:r w:rsidRPr="0087310B">
        <w:rPr>
          <w:rFonts w:ascii="Times New Roman" w:hAnsi="Times New Roman" w:cs="Times New Roman"/>
          <w:sz w:val="28"/>
          <w:szCs w:val="28"/>
        </w:rPr>
        <w:lastRenderedPageBreak/>
        <w:t>вида и принадлежности платежа и т.п.) и содержащий изображение документа, полученное в результате сканирования бумажного оригинала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КОСГУ - классификация операций сектора государственного управления;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ПМ "СДД" - программный модуль "Сервер доступа к данным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87310B">
        <w:rPr>
          <w:rFonts w:ascii="Times New Roman" w:hAnsi="Times New Roman" w:cs="Times New Roman"/>
          <w:sz w:val="28"/>
          <w:szCs w:val="28"/>
        </w:rPr>
        <w:t>zakupki.gov.ru</w:t>
      </w:r>
      <w:proofErr w:type="spellEnd"/>
      <w:r w:rsidRPr="0087310B">
        <w:rPr>
          <w:rFonts w:ascii="Times New Roman" w:hAnsi="Times New Roman" w:cs="Times New Roman"/>
          <w:sz w:val="28"/>
          <w:szCs w:val="28"/>
        </w:rPr>
        <w:t>);</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5" w:history="1">
        <w:r w:rsidRPr="0087310B">
          <w:rPr>
            <w:rFonts w:ascii="Times New Roman" w:hAnsi="Times New Roman" w:cs="Times New Roman"/>
            <w:sz w:val="28"/>
            <w:szCs w:val="28"/>
          </w:rPr>
          <w:t>законом</w:t>
        </w:r>
      </w:hyperlink>
      <w:r w:rsidRPr="0087310B">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1.3. Учет операций по исполнению местного бюджета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главным распорядителем, получателями средств, администраторами источников финансирования дефицита местного бюджета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Лицевые счета, открываемые в администрации сельского поселения, открываются и ведутся в соответствии с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1.4. В администрации сельского поселения могут быть открыты следующие виды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 администрации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Каждому клиенту может быть открыт только один лицевой счет соответствующего вида.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 w:name="P117"/>
      <w:bookmarkEnd w:id="3"/>
      <w:r w:rsidRPr="0087310B">
        <w:rPr>
          <w:rFonts w:ascii="Times New Roman" w:hAnsi="Times New Roman" w:cs="Times New Roman"/>
          <w:sz w:val="28"/>
          <w:szCs w:val="28"/>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87310B">
        <w:rPr>
          <w:rFonts w:ascii="Times New Roman" w:hAnsi="Times New Roman" w:cs="Times New Roman"/>
          <w:sz w:val="28"/>
          <w:szCs w:val="28"/>
        </w:rPr>
        <w:t>СубКОСГУ</w:t>
      </w:r>
      <w:proofErr w:type="spellEnd"/>
      <w:r w:rsidRPr="0087310B">
        <w:rPr>
          <w:rFonts w:ascii="Times New Roman" w:hAnsi="Times New Roman" w:cs="Times New Roman"/>
          <w:sz w:val="28"/>
          <w:szCs w:val="28"/>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1.7. Номера лицевых счетов, открываемых в администрации сельского, формируются из разрядов, сгруппированных в виде ААА.ББ.ВВВ.Г, где: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с 1 по 3 разряд (ААА) - код главного распорядителя бюджетных средств, в ведении которого находится клиент, присвоенный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с 4 по 5 разряд (ББ) - код функциональной группы учреждений, к которой принадлежит клиент, присвоенный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 6 по 8 разряд (ВВВ) - код клиента, присвоенный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областного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номере лицевого счета главного распорядителя разряды ББ.ВВВ.Г содержат нули.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w:t>
      </w:r>
      <w:r w:rsidRPr="0087310B">
        <w:rPr>
          <w:rFonts w:ascii="Times New Roman" w:hAnsi="Times New Roman" w:cs="Times New Roman"/>
          <w:sz w:val="28"/>
          <w:szCs w:val="28"/>
        </w:rPr>
        <w:lastRenderedPageBreak/>
        <w:t>Выписки из лицевых счетов и иные документы клиент получает в пакетах отчетных форм, поступающих через АС "УРМ" или ПМ "СДД".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1.9. В процессе исполнения местного бюджета администрации _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информационный обмен между клиентами и администрацией сельского поселения осуществляется в электронном виде с применением средств ЭП в соответствии с договором, заключенным между клиентами и администрацией сельского поселения, и требованиями, установленными законодательством Российской Федерации (далее - в электронном виде).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1.10. При отсутствии у клиента технической возможности работы в АС "УРМ" или ПМ "СДД" документооборот на бумажных носителях возможен по согласованию с Главой администрации </w:t>
      </w: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Чановскогорайона</w:t>
      </w:r>
      <w:proofErr w:type="spellEnd"/>
      <w:r w:rsidRPr="0087310B">
        <w:rPr>
          <w:rFonts w:ascii="Times New Roman" w:hAnsi="Times New Roman" w:cs="Times New Roman"/>
          <w:sz w:val="28"/>
          <w:szCs w:val="28"/>
        </w:rPr>
        <w:t xml:space="preserve"> Новосибирской области (далее - Глава) на основании письменного обращения получателя средств.</w:t>
      </w:r>
    </w:p>
    <w:p w:rsidR="00360192" w:rsidRPr="0087310B" w:rsidRDefault="00360192" w:rsidP="00360192">
      <w:pPr>
        <w:pStyle w:val="ConsPlusNormal"/>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bookmarkStart w:id="4" w:name="P136"/>
      <w:bookmarkEnd w:id="4"/>
      <w:r w:rsidRPr="0087310B">
        <w:rPr>
          <w:rFonts w:ascii="Times New Roman" w:hAnsi="Times New Roman" w:cs="Times New Roman"/>
          <w:sz w:val="28"/>
          <w:szCs w:val="28"/>
        </w:rPr>
        <w:t>2. Открытие лицевых счетов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2.1. Общие положения об открытии лицевых счетов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2.1.1. Открытие лицевых счетов осуществляет администрация сельского поселения.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5" w:name="P142"/>
      <w:bookmarkEnd w:id="5"/>
      <w:r w:rsidRPr="0087310B">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Для формирования дела клиента получателем средств в обязательном порядке представляются: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 </w:t>
      </w:r>
      <w:hyperlink w:anchor="P1101" w:history="1">
        <w:r w:rsidRPr="0087310B">
          <w:rPr>
            <w:rFonts w:ascii="Times New Roman" w:hAnsi="Times New Roman" w:cs="Times New Roman"/>
            <w:sz w:val="28"/>
            <w:szCs w:val="28"/>
          </w:rPr>
          <w:t>карточка</w:t>
        </w:r>
      </w:hyperlink>
      <w:r w:rsidRPr="0087310B">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6" w:name="P147"/>
      <w:bookmarkEnd w:id="6"/>
      <w:r w:rsidRPr="0087310B">
        <w:rPr>
          <w:rFonts w:ascii="Times New Roman" w:hAnsi="Times New Roman" w:cs="Times New Roman"/>
          <w:sz w:val="28"/>
          <w:szCs w:val="28"/>
        </w:rPr>
        <w:t>б) копия уставного документа, заверенная главным распорядителем бюджетных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7" w:name="P149"/>
      <w:bookmarkEnd w:id="7"/>
      <w:r w:rsidRPr="0087310B">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xml:space="preserve">) типовой </w:t>
      </w:r>
      <w:hyperlink w:anchor="P1211" w:history="1">
        <w:r w:rsidRPr="0087310B">
          <w:rPr>
            <w:rFonts w:ascii="Times New Roman" w:hAnsi="Times New Roman" w:cs="Times New Roman"/>
            <w:sz w:val="28"/>
            <w:szCs w:val="28"/>
          </w:rPr>
          <w:t>договор</w:t>
        </w:r>
      </w:hyperlink>
      <w:r w:rsidRPr="0087310B">
        <w:rPr>
          <w:rFonts w:ascii="Times New Roman" w:hAnsi="Times New Roman" w:cs="Times New Roman"/>
          <w:sz w:val="28"/>
          <w:szCs w:val="28"/>
        </w:rPr>
        <w:t xml:space="preserve"> на расчетное обслуживание лицевых счетов (приложение </w:t>
      </w:r>
      <w:r w:rsidRPr="0087310B">
        <w:rPr>
          <w:rFonts w:ascii="Times New Roman" w:hAnsi="Times New Roman" w:cs="Times New Roman"/>
          <w:sz w:val="28"/>
          <w:szCs w:val="28"/>
        </w:rPr>
        <w:lastRenderedPageBreak/>
        <w:t>N 2.2 к настоящему Порядку) в двух экземплярах, подписанный руководителем получателя средств и скрепленный печатью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е) типовой </w:t>
      </w:r>
      <w:hyperlink w:anchor="P1317" w:history="1">
        <w:r w:rsidRPr="0087310B">
          <w:rPr>
            <w:rFonts w:ascii="Times New Roman" w:hAnsi="Times New Roman" w:cs="Times New Roman"/>
            <w:sz w:val="28"/>
            <w:szCs w:val="28"/>
          </w:rPr>
          <w:t>договор</w:t>
        </w:r>
      </w:hyperlink>
      <w:r w:rsidRPr="0087310B">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w:t>
      </w:r>
      <w:r w:rsidRPr="0087310B">
        <w:rPr>
          <w:rFonts w:ascii="Times New Roman" w:hAnsi="Times New Roman" w:cs="Times New Roman"/>
          <w:sz w:val="28"/>
          <w:szCs w:val="28"/>
        </w:rPr>
        <w:lastRenderedPageBreak/>
        <w:t>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87310B">
          <w:rPr>
            <w:rFonts w:ascii="Times New Roman" w:hAnsi="Times New Roman" w:cs="Times New Roman"/>
            <w:sz w:val="28"/>
            <w:szCs w:val="28"/>
          </w:rPr>
          <w:t>доверенности</w:t>
        </w:r>
      </w:hyperlink>
      <w:r w:rsidRPr="0087310B">
        <w:rPr>
          <w:rFonts w:ascii="Times New Roman" w:hAnsi="Times New Roman" w:cs="Times New Roman"/>
          <w:sz w:val="28"/>
          <w:szCs w:val="28"/>
        </w:rPr>
        <w:t xml:space="preserve"> по форме приложения N 2.7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8" w:name="P170"/>
      <w:bookmarkEnd w:id="8"/>
      <w:r w:rsidRPr="0087310B">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87310B">
          <w:rPr>
            <w:rFonts w:ascii="Times New Roman" w:hAnsi="Times New Roman" w:cs="Times New Roman"/>
            <w:sz w:val="28"/>
            <w:szCs w:val="28"/>
          </w:rPr>
          <w:t>подпункта б) пункта 2.1.2</w:t>
        </w:r>
      </w:hyperlink>
      <w:r w:rsidRPr="0087310B">
        <w:rPr>
          <w:rFonts w:ascii="Times New Roman" w:hAnsi="Times New Roman" w:cs="Times New Roman"/>
          <w:sz w:val="28"/>
          <w:szCs w:val="28"/>
        </w:rPr>
        <w:t xml:space="preserve"> настоящего Порядка, а также полному и сокращенному наименованию в перечне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87310B">
          <w:rPr>
            <w:rFonts w:ascii="Times New Roman" w:hAnsi="Times New Roman" w:cs="Times New Roman"/>
            <w:sz w:val="28"/>
            <w:szCs w:val="28"/>
          </w:rPr>
          <w:t>подпункта г) пункта 2.1.2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87310B">
          <w:rPr>
            <w:rFonts w:ascii="Times New Roman" w:hAnsi="Times New Roman" w:cs="Times New Roman"/>
            <w:sz w:val="28"/>
            <w:szCs w:val="28"/>
          </w:rPr>
          <w:t>подпункта б) пункта 2.1.2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xml:space="preserve">- наименование главного распорядителя должно соответствовать его полному наименованию, указанному в перечне участников бюджетного процесса _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87310B">
          <w:rPr>
            <w:rFonts w:ascii="Times New Roman" w:hAnsi="Times New Roman" w:cs="Times New Roman"/>
            <w:sz w:val="28"/>
            <w:szCs w:val="28"/>
          </w:rPr>
          <w:t>пункте 2.1.2</w:t>
        </w:r>
      </w:hyperlink>
      <w:r w:rsidRPr="0087310B">
        <w:rPr>
          <w:rFonts w:ascii="Times New Roman" w:hAnsi="Times New Roman" w:cs="Times New Roman"/>
          <w:sz w:val="28"/>
          <w:szCs w:val="28"/>
        </w:rPr>
        <w:t xml:space="preserve"> настоящего Порядка, не допускается.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Основаниями для отказа в открытии лицевого счета являются: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непредставление какого-либо из документов, указанных в </w:t>
      </w:r>
      <w:hyperlink w:anchor="P142" w:history="1">
        <w:r w:rsidRPr="0087310B">
          <w:rPr>
            <w:rFonts w:ascii="Times New Roman" w:hAnsi="Times New Roman" w:cs="Times New Roman"/>
            <w:sz w:val="28"/>
            <w:szCs w:val="28"/>
          </w:rPr>
          <w:t>пункте 2.1.2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87310B">
          <w:rPr>
            <w:rFonts w:ascii="Times New Roman" w:hAnsi="Times New Roman" w:cs="Times New Roman"/>
            <w:sz w:val="28"/>
            <w:szCs w:val="28"/>
          </w:rPr>
          <w:t>пунктом 2.1.2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87310B">
          <w:rPr>
            <w:rFonts w:ascii="Times New Roman" w:hAnsi="Times New Roman" w:cs="Times New Roman"/>
            <w:sz w:val="28"/>
            <w:szCs w:val="28"/>
          </w:rPr>
          <w:t>пунктом 2.1.2</w:t>
        </w:r>
      </w:hyperlink>
      <w:r w:rsidRPr="0087310B">
        <w:rPr>
          <w:rFonts w:ascii="Times New Roman" w:hAnsi="Times New Roman" w:cs="Times New Roman"/>
          <w:sz w:val="28"/>
          <w:szCs w:val="28"/>
        </w:rPr>
        <w:t xml:space="preserve"> настоящего Порядка, данным перечня участников бюджетного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42" w:history="1">
        <w:r w:rsidRPr="0087310B">
          <w:rPr>
            <w:rFonts w:ascii="Times New Roman" w:hAnsi="Times New Roman" w:cs="Times New Roman"/>
            <w:sz w:val="28"/>
            <w:szCs w:val="28"/>
          </w:rPr>
          <w:t>пунктом 2.1.2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наличии замечаний в соответствии с </w:t>
      </w:r>
      <w:hyperlink w:anchor="P170" w:history="1">
        <w:r w:rsidRPr="0087310B">
          <w:rPr>
            <w:rFonts w:ascii="Times New Roman" w:hAnsi="Times New Roman" w:cs="Times New Roman"/>
            <w:sz w:val="28"/>
            <w:szCs w:val="28"/>
          </w:rPr>
          <w:t>пунктом 2.1.4</w:t>
        </w:r>
      </w:hyperlink>
      <w:r w:rsidRPr="0087310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2.1.5. В течение 3 рабочих дней клиент уведомляется об открытии лицевого счета по форме </w:t>
      </w:r>
      <w:hyperlink w:anchor="P1689" w:history="1">
        <w:r w:rsidRPr="0087310B">
          <w:rPr>
            <w:rFonts w:ascii="Times New Roman" w:hAnsi="Times New Roman" w:cs="Times New Roman"/>
            <w:sz w:val="28"/>
            <w:szCs w:val="28"/>
          </w:rPr>
          <w:t>приложения N 2.</w:t>
        </w:r>
      </w:hyperlink>
      <w:r w:rsidRPr="0087310B">
        <w:rPr>
          <w:rFonts w:ascii="Times New Roman" w:hAnsi="Times New Roman" w:cs="Times New Roman"/>
          <w:sz w:val="28"/>
          <w:szCs w:val="28"/>
        </w:rPr>
        <w:t>4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2.1.6. Лицевой счет является открытым с момента внесения записи об </w:t>
      </w:r>
      <w:r w:rsidRPr="0087310B">
        <w:rPr>
          <w:rFonts w:ascii="Times New Roman" w:hAnsi="Times New Roman" w:cs="Times New Roman"/>
          <w:sz w:val="28"/>
          <w:szCs w:val="28"/>
        </w:rPr>
        <w:lastRenderedPageBreak/>
        <w:t>открытии лицевого счета в Справочник лицевых счетов. Справочник лицевых счетов ведется в электронной форме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Справочник лицевых счетов заносятся следующие обязательные реквизиты: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номер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наименование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дата открытия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 дата закрытия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состояние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 иная необходимая информация.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2.2. Открытие лицевого счета главного распорядителя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утверждаемой законом о местном бюджете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на соответствующий финансовый год.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2.2.2. Для открытия лицевого счета главного распорядителя главный распорядитель бюджетных средств представляет </w:t>
      </w:r>
      <w:hyperlink w:anchor="P1716"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"главного распорядителя".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2.3. Открытие лицевого счета получателя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2.3.1. Лицевой счет получателя открывается получателям средств, включенным в перечень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в том числе обслуживаемым в централизованной бухгалтерии и имеющим самостоятельную смету доходов и расходов.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2.3.2. Для открытия лицевого счета получателя получатель средств представляет в соответствующее управление </w:t>
      </w:r>
      <w:hyperlink w:anchor="P1716"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открытие лицевого счета (приложения N 2.5 к настоящему Порядку) с указанием в поле вида лицевого счета: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2.4. Открытие лицевого счета получателя по</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учету операций со средствами, поступающими во</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временное распоряжение казенного учреждения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в том числе обслуживаемым в централизованной бухгалтерии и имеющим самостоятельную смету доходов и расходов.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 </w:t>
      </w:r>
      <w:hyperlink w:anchor="P1716"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б) </w:t>
      </w:r>
      <w:hyperlink w:anchor="P1761" w:history="1">
        <w:r w:rsidRPr="0087310B">
          <w:rPr>
            <w:rFonts w:ascii="Times New Roman" w:hAnsi="Times New Roman" w:cs="Times New Roman"/>
            <w:sz w:val="28"/>
            <w:szCs w:val="28"/>
          </w:rPr>
          <w:t>разрешение</w:t>
        </w:r>
      </w:hyperlink>
      <w:r w:rsidRPr="0087310B">
        <w:rPr>
          <w:rFonts w:ascii="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2.4.3. Заявление и Разрешение включаются в дело клиента и хранятся в соответствии с правилами организации государственного архивного 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2.5. Открытие лицевого счета администратора</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источников финансирования дефицита областного</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бюджета Новосибирской области</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2.5.1. Лицевой счет администратора источников финансирования дефицита местного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открывается главному администратору источников финансирования дефицита местного бюджета, утверждаемый законом о местном бюджете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на соответствующий финансовый год.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2.5.2. Для открытия лицевого счета администратора источников финансирования дефицита местного бюджета района Новосибирской области администратором представляется </w:t>
      </w:r>
      <w:hyperlink w:anchor="P1716"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2.5.3. Заявление на открытие лицевого счета включается в дело клиента и хранится в соответствии с правилами организации государственного архивного </w:t>
      </w:r>
      <w:r w:rsidRPr="0087310B">
        <w:rPr>
          <w:rFonts w:ascii="Times New Roman" w:hAnsi="Times New Roman" w:cs="Times New Roman"/>
          <w:sz w:val="28"/>
          <w:szCs w:val="28"/>
        </w:rPr>
        <w:lastRenderedPageBreak/>
        <w:t>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2.6. Открытие лицевых счетов в течение финансового года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bookmarkStart w:id="9" w:name="P239"/>
      <w:bookmarkEnd w:id="9"/>
      <w:r w:rsidRPr="0087310B">
        <w:rPr>
          <w:rFonts w:ascii="Times New Roman" w:hAnsi="Times New Roman" w:cs="Times New Roman"/>
          <w:sz w:val="28"/>
          <w:szCs w:val="28"/>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2.6.3. Акты приема-передачи включаются в дело клиента и хранятся в соответствии с правилами организации государственного архивного дела.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2.6.4. В случае невыполнения клиентом требований, предусмотренных </w:t>
      </w:r>
      <w:hyperlink w:anchor="P239" w:history="1">
        <w:r w:rsidRPr="0087310B">
          <w:rPr>
            <w:rFonts w:ascii="Times New Roman" w:hAnsi="Times New Roman" w:cs="Times New Roman"/>
            <w:sz w:val="28"/>
            <w:szCs w:val="28"/>
          </w:rPr>
          <w:t>пунктом 2.6.1</w:t>
        </w:r>
      </w:hyperlink>
      <w:r w:rsidRPr="0087310B">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bookmarkStart w:id="10" w:name="P245"/>
      <w:bookmarkEnd w:id="10"/>
      <w:r w:rsidRPr="0087310B">
        <w:rPr>
          <w:rFonts w:ascii="Times New Roman" w:hAnsi="Times New Roman" w:cs="Times New Roman"/>
          <w:sz w:val="28"/>
          <w:szCs w:val="28"/>
        </w:rPr>
        <w:t>3. Переоформление лицевых счетов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1" w:name="P248"/>
      <w:bookmarkEnd w:id="11"/>
      <w:r w:rsidRPr="0087310B">
        <w:rPr>
          <w:rFonts w:ascii="Times New Roman" w:hAnsi="Times New Roman" w:cs="Times New Roman"/>
          <w:sz w:val="28"/>
          <w:szCs w:val="28"/>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должен представить по месту обслуживания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 </w:t>
      </w:r>
      <w:hyperlink w:anchor="P1862"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б) новую </w:t>
      </w:r>
      <w:hyperlink w:anchor="P1101" w:history="1">
        <w:r w:rsidRPr="0087310B">
          <w:rPr>
            <w:rFonts w:ascii="Times New Roman" w:hAnsi="Times New Roman" w:cs="Times New Roman"/>
            <w:sz w:val="28"/>
            <w:szCs w:val="28"/>
          </w:rPr>
          <w:t>карточку</w:t>
        </w:r>
      </w:hyperlink>
      <w:r w:rsidRPr="0087310B">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копию новой редакции уставного документа, заверенную главным распорядителем бюджетных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г) копию документа о государственной регистрации, заверенную главным </w:t>
      </w:r>
      <w:r w:rsidRPr="0087310B">
        <w:rPr>
          <w:rFonts w:ascii="Times New Roman" w:hAnsi="Times New Roman" w:cs="Times New Roman"/>
          <w:sz w:val="28"/>
          <w:szCs w:val="28"/>
        </w:rPr>
        <w:lastRenderedPageBreak/>
        <w:t>распорядителем бюджетных средств, нотариально или органом, осуществившим государственную регистрацию;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87310B">
          <w:rPr>
            <w:rFonts w:ascii="Times New Roman" w:hAnsi="Times New Roman" w:cs="Times New Roman"/>
            <w:sz w:val="28"/>
            <w:szCs w:val="28"/>
          </w:rPr>
          <w:t>пунктом 3.2</w:t>
        </w:r>
      </w:hyperlink>
      <w:r w:rsidRPr="0087310B">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2" w:name="P256"/>
      <w:bookmarkEnd w:id="12"/>
      <w:r w:rsidRPr="0087310B">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сельского поселения;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87310B">
          <w:rPr>
            <w:rFonts w:ascii="Times New Roman" w:hAnsi="Times New Roman" w:cs="Times New Roman"/>
            <w:sz w:val="28"/>
            <w:szCs w:val="28"/>
          </w:rPr>
          <w:t>пункте 3.2</w:t>
        </w:r>
      </w:hyperlink>
      <w:r w:rsidRPr="0087310B">
        <w:rPr>
          <w:rFonts w:ascii="Times New Roman" w:hAnsi="Times New Roman" w:cs="Times New Roman"/>
          <w:sz w:val="28"/>
          <w:szCs w:val="28"/>
        </w:rPr>
        <w:t xml:space="preserve"> настоящего Порядка, не допускается.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Основанием для отказа в переоформлении лицевого счета являются: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непредставление какого-либо из документов, указанных в </w:t>
      </w:r>
      <w:hyperlink w:anchor="P248" w:history="1">
        <w:r w:rsidRPr="0087310B">
          <w:rPr>
            <w:rFonts w:ascii="Times New Roman" w:hAnsi="Times New Roman" w:cs="Times New Roman"/>
            <w:sz w:val="28"/>
            <w:szCs w:val="28"/>
          </w:rPr>
          <w:t>пункте 3.2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87310B">
          <w:rPr>
            <w:rFonts w:ascii="Times New Roman" w:hAnsi="Times New Roman" w:cs="Times New Roman"/>
            <w:sz w:val="28"/>
            <w:szCs w:val="28"/>
          </w:rPr>
          <w:t>пунктом 3.2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87310B">
          <w:rPr>
            <w:rFonts w:ascii="Times New Roman" w:hAnsi="Times New Roman" w:cs="Times New Roman"/>
            <w:sz w:val="28"/>
            <w:szCs w:val="28"/>
          </w:rPr>
          <w:t>пунктом 3.2</w:t>
        </w:r>
      </w:hyperlink>
      <w:r w:rsidRPr="0087310B">
        <w:rPr>
          <w:rFonts w:ascii="Times New Roman" w:hAnsi="Times New Roman" w:cs="Times New Roman"/>
          <w:sz w:val="28"/>
          <w:szCs w:val="28"/>
        </w:rPr>
        <w:t xml:space="preserve"> настоящего Порядка, данным перечня участников </w:t>
      </w:r>
      <w:r w:rsidRPr="0087310B">
        <w:rPr>
          <w:rFonts w:ascii="Times New Roman" w:hAnsi="Times New Roman" w:cs="Times New Roman"/>
          <w:sz w:val="28"/>
          <w:szCs w:val="28"/>
        </w:rPr>
        <w:lastRenderedPageBreak/>
        <w:t xml:space="preserve">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87310B">
          <w:rPr>
            <w:rFonts w:ascii="Times New Roman" w:hAnsi="Times New Roman" w:cs="Times New Roman"/>
            <w:sz w:val="28"/>
            <w:szCs w:val="28"/>
          </w:rPr>
          <w:t>пунктом 3.2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наличии замечаний в соответствии с </w:t>
      </w:r>
      <w:hyperlink w:anchor="P256" w:history="1">
        <w:r w:rsidRPr="0087310B">
          <w:rPr>
            <w:rFonts w:ascii="Times New Roman" w:hAnsi="Times New Roman" w:cs="Times New Roman"/>
            <w:sz w:val="28"/>
            <w:szCs w:val="28"/>
          </w:rPr>
          <w:t>пунктом 3.4</w:t>
        </w:r>
      </w:hyperlink>
      <w:r w:rsidRPr="0087310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3.5. Переоформление лицевых счетов осуществляется после проверки документов, представленных для переоформления лицевого счета. </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переоформлении лицевого счета нумерация остается прежней.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3.7. При переоформлении лицевых счетов вносятся соответствующие изменения в Справочник лицевых счетов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87310B">
          <w:rPr>
            <w:rFonts w:ascii="Times New Roman" w:hAnsi="Times New Roman" w:cs="Times New Roman"/>
            <w:sz w:val="28"/>
            <w:szCs w:val="28"/>
          </w:rPr>
          <w:t>приложения N 2.</w:t>
        </w:r>
      </w:hyperlink>
      <w:r w:rsidRPr="0087310B">
        <w:rPr>
          <w:rFonts w:ascii="Times New Roman" w:hAnsi="Times New Roman" w:cs="Times New Roman"/>
          <w:sz w:val="28"/>
          <w:szCs w:val="28"/>
        </w:rPr>
        <w:t>4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bookmarkStart w:id="13" w:name="P283"/>
      <w:bookmarkEnd w:id="13"/>
      <w:r w:rsidRPr="0087310B">
        <w:rPr>
          <w:rFonts w:ascii="Times New Roman" w:hAnsi="Times New Roman" w:cs="Times New Roman"/>
          <w:sz w:val="28"/>
          <w:szCs w:val="28"/>
        </w:rPr>
        <w:t>4. Закрытие лицевых счетов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 Лицевые счета клиентов в администрации сельского поселения закрываются: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4" w:name="P286"/>
      <w:bookmarkEnd w:id="14"/>
      <w:r w:rsidRPr="0087310B">
        <w:rPr>
          <w:rFonts w:ascii="Times New Roman" w:hAnsi="Times New Roman" w:cs="Times New Roman"/>
          <w:sz w:val="28"/>
          <w:szCs w:val="28"/>
        </w:rPr>
        <w:t>а) в связи с ликвидацией клиента (</w:t>
      </w:r>
      <w:hyperlink w:anchor="P293" w:history="1">
        <w:r w:rsidRPr="0087310B">
          <w:rPr>
            <w:rFonts w:ascii="Times New Roman" w:hAnsi="Times New Roman" w:cs="Times New Roman"/>
            <w:sz w:val="28"/>
            <w:szCs w:val="28"/>
          </w:rPr>
          <w:t>пункты 4.2</w:t>
        </w:r>
      </w:hyperlink>
      <w:r w:rsidRPr="0087310B">
        <w:rPr>
          <w:rFonts w:ascii="Times New Roman" w:hAnsi="Times New Roman" w:cs="Times New Roman"/>
          <w:sz w:val="28"/>
          <w:szCs w:val="28"/>
        </w:rPr>
        <w:t xml:space="preserve"> и </w:t>
      </w:r>
      <w:hyperlink w:anchor="P296" w:history="1">
        <w:r w:rsidRPr="0087310B">
          <w:rPr>
            <w:rFonts w:ascii="Times New Roman" w:hAnsi="Times New Roman" w:cs="Times New Roman"/>
            <w:sz w:val="28"/>
            <w:szCs w:val="28"/>
          </w:rPr>
          <w:t>4.3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б) в связи с исключением клиента из перечня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w:t>
      </w:r>
      <w:hyperlink w:anchor="P299" w:history="1">
        <w:r w:rsidRPr="0087310B">
          <w:rPr>
            <w:rFonts w:ascii="Times New Roman" w:hAnsi="Times New Roman" w:cs="Times New Roman"/>
            <w:sz w:val="28"/>
            <w:szCs w:val="28"/>
          </w:rPr>
          <w:t>пункт 4.4</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87310B">
          <w:rPr>
            <w:rFonts w:ascii="Times New Roman" w:hAnsi="Times New Roman" w:cs="Times New Roman"/>
            <w:sz w:val="28"/>
            <w:szCs w:val="28"/>
          </w:rPr>
          <w:t>пункт 4.5</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5" w:name="P289"/>
      <w:bookmarkEnd w:id="15"/>
      <w:r w:rsidRPr="0087310B">
        <w:rPr>
          <w:rFonts w:ascii="Times New Roman" w:hAnsi="Times New Roman" w:cs="Times New Roman"/>
          <w:sz w:val="28"/>
          <w:szCs w:val="28"/>
        </w:rPr>
        <w:t>г) в связи с реорганизацией клиента (</w:t>
      </w:r>
      <w:hyperlink w:anchor="P306" w:history="1">
        <w:r w:rsidRPr="0087310B">
          <w:rPr>
            <w:rFonts w:ascii="Times New Roman" w:hAnsi="Times New Roman" w:cs="Times New Roman"/>
            <w:sz w:val="28"/>
            <w:szCs w:val="28"/>
          </w:rPr>
          <w:t>пункты 4.6</w:t>
        </w:r>
      </w:hyperlink>
      <w:r w:rsidRPr="0087310B">
        <w:rPr>
          <w:rFonts w:ascii="Times New Roman" w:hAnsi="Times New Roman" w:cs="Times New Roman"/>
          <w:sz w:val="28"/>
          <w:szCs w:val="28"/>
        </w:rPr>
        <w:t xml:space="preserve">, </w:t>
      </w:r>
      <w:hyperlink w:anchor="P309" w:history="1">
        <w:r w:rsidRPr="0087310B">
          <w:rPr>
            <w:rFonts w:ascii="Times New Roman" w:hAnsi="Times New Roman" w:cs="Times New Roman"/>
            <w:sz w:val="28"/>
            <w:szCs w:val="28"/>
          </w:rPr>
          <w:t>4.7</w:t>
        </w:r>
      </w:hyperlink>
      <w:r w:rsidRPr="0087310B">
        <w:rPr>
          <w:rFonts w:ascii="Times New Roman" w:hAnsi="Times New Roman" w:cs="Times New Roman"/>
          <w:sz w:val="28"/>
          <w:szCs w:val="28"/>
        </w:rPr>
        <w:t xml:space="preserve">, </w:t>
      </w:r>
      <w:hyperlink w:anchor="P316" w:history="1">
        <w:r w:rsidRPr="0087310B">
          <w:rPr>
            <w:rFonts w:ascii="Times New Roman" w:hAnsi="Times New Roman" w:cs="Times New Roman"/>
            <w:sz w:val="28"/>
            <w:szCs w:val="28"/>
          </w:rPr>
          <w:t>4.9</w:t>
        </w:r>
      </w:hyperlink>
      <w:r w:rsidRPr="0087310B">
        <w:rPr>
          <w:rFonts w:ascii="Times New Roman" w:hAnsi="Times New Roman" w:cs="Times New Roman"/>
          <w:sz w:val="28"/>
          <w:szCs w:val="28"/>
        </w:rPr>
        <w:t xml:space="preserve"> - </w:t>
      </w:r>
      <w:hyperlink w:anchor="P326" w:history="1">
        <w:r w:rsidRPr="0087310B">
          <w:rPr>
            <w:rFonts w:ascii="Times New Roman" w:hAnsi="Times New Roman" w:cs="Times New Roman"/>
            <w:sz w:val="28"/>
            <w:szCs w:val="28"/>
          </w:rPr>
          <w:t>4.12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6" w:name="P290"/>
      <w:bookmarkStart w:id="17" w:name="P291"/>
      <w:bookmarkEnd w:id="16"/>
      <w:bookmarkEnd w:id="17"/>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xml:space="preserve">) в связи с изменением типа муниципального казенного учреждения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в целях создания муниципально</w:t>
      </w:r>
      <w:r w:rsidR="00D8187D" w:rsidRPr="0087310B">
        <w:rPr>
          <w:rFonts w:ascii="Times New Roman" w:hAnsi="Times New Roman" w:cs="Times New Roman"/>
          <w:sz w:val="28"/>
          <w:szCs w:val="28"/>
        </w:rPr>
        <w:t xml:space="preserve">го бюджетного учреждения _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района </w:t>
      </w:r>
      <w:r w:rsidRPr="0087310B">
        <w:rPr>
          <w:rFonts w:ascii="Times New Roman" w:hAnsi="Times New Roman" w:cs="Times New Roman"/>
          <w:sz w:val="28"/>
          <w:szCs w:val="28"/>
        </w:rPr>
        <w:t>Новосибирской области или муниципального автономного учреждения Новосибирской области (</w:t>
      </w:r>
      <w:hyperlink w:anchor="P299" w:history="1">
        <w:r w:rsidRPr="0087310B">
          <w:rPr>
            <w:rFonts w:ascii="Times New Roman" w:hAnsi="Times New Roman" w:cs="Times New Roman"/>
            <w:sz w:val="28"/>
            <w:szCs w:val="28"/>
          </w:rPr>
          <w:t>пункт 4.4</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закрытии лицевых счетов по основаниям, указанным в </w:t>
      </w:r>
      <w:hyperlink w:anchor="P286" w:history="1">
        <w:r w:rsidRPr="0087310B">
          <w:rPr>
            <w:rFonts w:ascii="Times New Roman" w:hAnsi="Times New Roman" w:cs="Times New Roman"/>
            <w:sz w:val="28"/>
            <w:szCs w:val="28"/>
          </w:rPr>
          <w:t>подпунктах а</w:t>
        </w:r>
      </w:hyperlink>
      <w:r w:rsidRPr="0087310B">
        <w:rPr>
          <w:rFonts w:ascii="Times New Roman" w:hAnsi="Times New Roman" w:cs="Times New Roman"/>
          <w:sz w:val="28"/>
          <w:szCs w:val="28"/>
        </w:rPr>
        <w:t xml:space="preserve">), </w:t>
      </w:r>
      <w:hyperlink w:anchor="P289" w:history="1">
        <w:r w:rsidRPr="0087310B">
          <w:rPr>
            <w:rFonts w:ascii="Times New Roman" w:hAnsi="Times New Roman" w:cs="Times New Roman"/>
            <w:sz w:val="28"/>
            <w:szCs w:val="28"/>
          </w:rPr>
          <w:t>г</w:t>
        </w:r>
      </w:hyperlink>
      <w:r w:rsidRPr="0087310B">
        <w:rPr>
          <w:rFonts w:ascii="Times New Roman" w:hAnsi="Times New Roman" w:cs="Times New Roman"/>
          <w:sz w:val="28"/>
          <w:szCs w:val="28"/>
        </w:rPr>
        <w:t xml:space="preserve">), </w:t>
      </w:r>
      <w:hyperlink w:anchor="P290" w:history="1">
        <w:proofErr w:type="spellStart"/>
        <w:r w:rsidRPr="0087310B">
          <w:rPr>
            <w:rFonts w:ascii="Times New Roman" w:hAnsi="Times New Roman" w:cs="Times New Roman"/>
            <w:sz w:val="28"/>
            <w:szCs w:val="28"/>
          </w:rPr>
          <w:t>д</w:t>
        </w:r>
        <w:proofErr w:type="spellEnd"/>
      </w:hyperlink>
      <w:r w:rsidRPr="0087310B">
        <w:rPr>
          <w:rFonts w:ascii="Times New Roman" w:hAnsi="Times New Roman" w:cs="Times New Roman"/>
          <w:sz w:val="28"/>
          <w:szCs w:val="28"/>
        </w:rPr>
        <w:t xml:space="preserve">) настоящего пункта, главный распорядитель средств обязан исключить </w:t>
      </w:r>
      <w:r w:rsidRPr="0087310B">
        <w:rPr>
          <w:rFonts w:ascii="Times New Roman" w:hAnsi="Times New Roman" w:cs="Times New Roman"/>
          <w:sz w:val="28"/>
          <w:szCs w:val="28"/>
        </w:rPr>
        <w:lastRenderedPageBreak/>
        <w:t xml:space="preserve">соответствующего получателя средств из перечня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в соответствии с </w:t>
      </w:r>
      <w:hyperlink w:anchor="P743" w:history="1">
        <w:r w:rsidRPr="0087310B">
          <w:rPr>
            <w:rFonts w:ascii="Times New Roman" w:hAnsi="Times New Roman" w:cs="Times New Roman"/>
            <w:sz w:val="28"/>
            <w:szCs w:val="28"/>
          </w:rPr>
          <w:t>разделом 9</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8" w:name="P293"/>
      <w:bookmarkEnd w:id="18"/>
      <w:r w:rsidRPr="0087310B">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б) </w:t>
      </w:r>
      <w:hyperlink w:anchor="P1101" w:history="1">
        <w:r w:rsidRPr="0087310B">
          <w:rPr>
            <w:rFonts w:ascii="Times New Roman" w:hAnsi="Times New Roman" w:cs="Times New Roman"/>
            <w:sz w:val="28"/>
            <w:szCs w:val="28"/>
          </w:rPr>
          <w:t>карточку</w:t>
        </w:r>
      </w:hyperlink>
      <w:r w:rsidRPr="0087310B">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19" w:name="P296"/>
      <w:bookmarkEnd w:id="19"/>
      <w:r w:rsidRPr="0087310B">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 </w:t>
      </w:r>
      <w:hyperlink w:anchor="P1958"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закрытие всех лицевых счетов (приложение N 4.1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0" w:name="P299"/>
      <w:bookmarkEnd w:id="20"/>
      <w:r w:rsidRPr="0087310B">
        <w:rPr>
          <w:rFonts w:ascii="Times New Roman" w:hAnsi="Times New Roman" w:cs="Times New Roman"/>
          <w:sz w:val="28"/>
          <w:szCs w:val="28"/>
        </w:rPr>
        <w:t xml:space="preserve">4.4. При исключении клиента из перечня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и (или) изменении типа муниципального казенного учреждения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Новосибирской области в целях создания муниципального бюджетного учреждения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или муниципального автономного учреждения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закрытие всех лицевых счетов (приложение N 4.1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87310B">
          <w:rPr>
            <w:rFonts w:ascii="Times New Roman" w:hAnsi="Times New Roman" w:cs="Times New Roman"/>
            <w:sz w:val="28"/>
            <w:szCs w:val="28"/>
          </w:rPr>
          <w:t>абзацем первым</w:t>
        </w:r>
      </w:hyperlink>
      <w:r w:rsidRPr="0087310B">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1" w:name="P302"/>
      <w:bookmarkEnd w:id="21"/>
      <w:r w:rsidRPr="0087310B">
        <w:rPr>
          <w:rFonts w:ascii="Times New Roman" w:hAnsi="Times New Roman" w:cs="Times New Roman"/>
          <w:sz w:val="28"/>
          <w:szCs w:val="28"/>
        </w:rPr>
        <w:t xml:space="preserve">4.5. </w:t>
      </w:r>
      <w:bookmarkStart w:id="22" w:name="P303"/>
      <w:bookmarkEnd w:id="22"/>
      <w:r w:rsidRPr="0087310B">
        <w:rPr>
          <w:rFonts w:ascii="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непредставления клиентом заявления на закрытие лицевого счета в установленный </w:t>
      </w:r>
      <w:hyperlink w:anchor="P303" w:history="1">
        <w:r w:rsidRPr="0087310B">
          <w:rPr>
            <w:rFonts w:ascii="Times New Roman" w:hAnsi="Times New Roman" w:cs="Times New Roman"/>
            <w:sz w:val="28"/>
            <w:szCs w:val="28"/>
          </w:rPr>
          <w:t>абзацем вторым</w:t>
        </w:r>
      </w:hyperlink>
      <w:r w:rsidRPr="0087310B">
        <w:rPr>
          <w:rFonts w:ascii="Times New Roman" w:hAnsi="Times New Roman" w:cs="Times New Roman"/>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3" w:name="P306"/>
      <w:bookmarkEnd w:id="23"/>
      <w:r w:rsidRPr="0087310B">
        <w:rPr>
          <w:rFonts w:ascii="Times New Roman" w:hAnsi="Times New Roman" w:cs="Times New Roman"/>
          <w:sz w:val="28"/>
          <w:szCs w:val="28"/>
        </w:rPr>
        <w:t xml:space="preserve">4.6. При реорганизации (слиянии, присоединении, разделении, выделении, преобразовании) клиент представляет по месту обслуживания лицевого счета для </w:t>
      </w:r>
      <w:r w:rsidRPr="0087310B">
        <w:rPr>
          <w:rFonts w:ascii="Times New Roman" w:hAnsi="Times New Roman" w:cs="Times New Roman"/>
          <w:sz w:val="28"/>
          <w:szCs w:val="28"/>
        </w:rPr>
        <w:lastRenderedPageBreak/>
        <w:t>закрытия его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 </w:t>
      </w:r>
      <w:hyperlink w:anchor="P1958" w:history="1">
        <w:r w:rsidRPr="0087310B">
          <w:rPr>
            <w:rFonts w:ascii="Times New Roman" w:hAnsi="Times New Roman" w:cs="Times New Roman"/>
            <w:sz w:val="28"/>
            <w:szCs w:val="28"/>
          </w:rPr>
          <w:t>заявление</w:t>
        </w:r>
      </w:hyperlink>
      <w:r w:rsidRPr="0087310B">
        <w:rPr>
          <w:rFonts w:ascii="Times New Roman" w:hAnsi="Times New Roman" w:cs="Times New Roman"/>
          <w:sz w:val="28"/>
          <w:szCs w:val="28"/>
        </w:rPr>
        <w:t xml:space="preserve"> на закрытие всех лицевых счетов (приложение N 4.1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4" w:name="P309"/>
      <w:bookmarkEnd w:id="24"/>
      <w:r w:rsidRPr="0087310B">
        <w:rPr>
          <w:rFonts w:ascii="Times New Roman" w:hAnsi="Times New Roman" w:cs="Times New Roman"/>
          <w:sz w:val="28"/>
          <w:szCs w:val="28"/>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5" w:name="P312"/>
      <w:bookmarkStart w:id="26" w:name="P316"/>
      <w:bookmarkEnd w:id="25"/>
      <w:bookmarkEnd w:id="26"/>
      <w:r w:rsidRPr="0087310B">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87310B">
          <w:rPr>
            <w:rFonts w:ascii="Times New Roman" w:hAnsi="Times New Roman" w:cs="Times New Roman"/>
            <w:sz w:val="28"/>
            <w:szCs w:val="28"/>
          </w:rPr>
          <w:t>разделом 13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4.9. При реорганизации клиентов в форме слияния юридических лиц:</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87310B">
          <w:rPr>
            <w:rFonts w:ascii="Times New Roman" w:hAnsi="Times New Roman" w:cs="Times New Roman"/>
            <w:sz w:val="28"/>
            <w:szCs w:val="28"/>
          </w:rPr>
          <w:t>разделом 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87310B">
          <w:rPr>
            <w:rFonts w:ascii="Times New Roman" w:hAnsi="Times New Roman" w:cs="Times New Roman"/>
            <w:sz w:val="28"/>
            <w:szCs w:val="28"/>
          </w:rPr>
          <w:t>разделом 13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4.10. При реорганизации клиента в форме выделения из него юридического лица: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6" w:history="1">
        <w:r w:rsidRPr="0087310B">
          <w:rPr>
            <w:rFonts w:ascii="Times New Roman" w:hAnsi="Times New Roman" w:cs="Times New Roman"/>
            <w:sz w:val="28"/>
            <w:szCs w:val="28"/>
          </w:rPr>
          <w:t>разделом 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87310B">
          <w:rPr>
            <w:rFonts w:ascii="Times New Roman" w:hAnsi="Times New Roman" w:cs="Times New Roman"/>
            <w:sz w:val="28"/>
            <w:szCs w:val="28"/>
          </w:rPr>
          <w:t>разделом 13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7" w:name="P326"/>
      <w:bookmarkEnd w:id="27"/>
      <w:r w:rsidRPr="0087310B">
        <w:rPr>
          <w:rFonts w:ascii="Times New Roman" w:hAnsi="Times New Roman" w:cs="Times New Roman"/>
          <w:sz w:val="28"/>
          <w:szCs w:val="28"/>
        </w:rPr>
        <w:t>4.11. При реорганизации клиента в форме разделения юридического лица: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6" w:history="1">
        <w:r w:rsidRPr="0087310B">
          <w:rPr>
            <w:rFonts w:ascii="Times New Roman" w:hAnsi="Times New Roman" w:cs="Times New Roman"/>
            <w:sz w:val="28"/>
            <w:szCs w:val="28"/>
          </w:rPr>
          <w:t>разделом 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87310B">
          <w:rPr>
            <w:rFonts w:ascii="Times New Roman" w:hAnsi="Times New Roman" w:cs="Times New Roman"/>
            <w:sz w:val="28"/>
            <w:szCs w:val="28"/>
          </w:rPr>
          <w:t>разделом 13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8" w:name="P330"/>
      <w:bookmarkEnd w:id="28"/>
      <w:r w:rsidRPr="0087310B">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Основанием для отказа в закрытии лицевого счета являются: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непредставление какого-либо из документов, указанных в </w:t>
      </w:r>
      <w:hyperlink w:anchor="P293" w:history="1">
        <w:r w:rsidRPr="0087310B">
          <w:rPr>
            <w:rFonts w:ascii="Times New Roman" w:hAnsi="Times New Roman" w:cs="Times New Roman"/>
            <w:sz w:val="28"/>
            <w:szCs w:val="28"/>
          </w:rPr>
          <w:t>пунктах 4.2</w:t>
        </w:r>
      </w:hyperlink>
      <w:r w:rsidRPr="0087310B">
        <w:rPr>
          <w:rFonts w:ascii="Times New Roman" w:hAnsi="Times New Roman" w:cs="Times New Roman"/>
          <w:sz w:val="28"/>
          <w:szCs w:val="28"/>
        </w:rPr>
        <w:t xml:space="preserve">, </w:t>
      </w:r>
      <w:hyperlink w:anchor="P302" w:history="1">
        <w:r w:rsidRPr="0087310B">
          <w:rPr>
            <w:rFonts w:ascii="Times New Roman" w:hAnsi="Times New Roman" w:cs="Times New Roman"/>
            <w:sz w:val="28"/>
            <w:szCs w:val="28"/>
          </w:rPr>
          <w:t>4.5</w:t>
        </w:r>
      </w:hyperlink>
      <w:r w:rsidRPr="0087310B">
        <w:rPr>
          <w:rFonts w:ascii="Times New Roman" w:hAnsi="Times New Roman" w:cs="Times New Roman"/>
          <w:sz w:val="28"/>
          <w:szCs w:val="28"/>
        </w:rPr>
        <w:t xml:space="preserve"> и </w:t>
      </w:r>
      <w:hyperlink w:anchor="P306" w:history="1">
        <w:r w:rsidRPr="0087310B">
          <w:rPr>
            <w:rFonts w:ascii="Times New Roman" w:hAnsi="Times New Roman" w:cs="Times New Roman"/>
            <w:sz w:val="28"/>
            <w:szCs w:val="28"/>
          </w:rPr>
          <w:t>4.6</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отсутствие реквизитов, подлежащих заполнению, в заявлении на закрытие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несоответствие формы представленного заявления на закрытие лицевого счета утвержденной форме;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наличие исправлений в документах, представленных на закрытие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наличии замечаний в соответствии с </w:t>
      </w:r>
      <w:hyperlink w:anchor="P330" w:history="1">
        <w:r w:rsidRPr="0087310B">
          <w:rPr>
            <w:rFonts w:ascii="Times New Roman" w:hAnsi="Times New Roman" w:cs="Times New Roman"/>
            <w:sz w:val="28"/>
            <w:szCs w:val="28"/>
          </w:rPr>
          <w:t>пунктом 4.13</w:t>
        </w:r>
      </w:hyperlink>
      <w:r w:rsidRPr="0087310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4.13. Лицевые счета клиентов закрываются при отсутствии на них </w:t>
      </w:r>
      <w:r w:rsidRPr="0087310B">
        <w:rPr>
          <w:rFonts w:ascii="Times New Roman" w:hAnsi="Times New Roman" w:cs="Times New Roman"/>
          <w:sz w:val="28"/>
          <w:szCs w:val="28"/>
        </w:rPr>
        <w:lastRenderedPageBreak/>
        <w:t>бюджетных данных, остатков денежных средств, бюджетных и денежных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87310B">
          <w:rPr>
            <w:rFonts w:ascii="Times New Roman" w:hAnsi="Times New Roman" w:cs="Times New Roman"/>
            <w:sz w:val="28"/>
            <w:szCs w:val="28"/>
          </w:rPr>
          <w:t>раздел 13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По результатам проведенной сверки составляется </w:t>
      </w:r>
      <w:hyperlink w:anchor="P2004" w:history="1">
        <w:r w:rsidRPr="0087310B">
          <w:rPr>
            <w:rFonts w:ascii="Times New Roman" w:hAnsi="Times New Roman" w:cs="Times New Roman"/>
            <w:sz w:val="28"/>
            <w:szCs w:val="28"/>
          </w:rPr>
          <w:t>акт</w:t>
        </w:r>
      </w:hyperlink>
      <w:r w:rsidRPr="0087310B">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4.16. При закрытии лицевых счетов казначейское управление вносит соответствующие изменения в Справочник лицевых счетов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4.17. Денежные средства, поступившие на счета администрации сельского поселения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4.1. Уведомление налогового органа об открытии, закрытии,</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изменении реквизитов лицевых счетов клиентов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4.1.1. Администрация сельского поселения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4.2.1.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w:t>
      </w:r>
      <w:r w:rsidRPr="0087310B">
        <w:rPr>
          <w:rFonts w:ascii="Times New Roman" w:hAnsi="Times New Roman" w:cs="Times New Roman"/>
          <w:sz w:val="28"/>
          <w:szCs w:val="28"/>
        </w:rPr>
        <w:lastRenderedPageBreak/>
        <w:t>надзору в области налогов и сборов.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4.3.1.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4.4.1. Сообщение об открытии (закрытии, изменении реквизитов) лицевого счета клиента подписывается Главой.</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5. Ведение лицевых счетов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5.1. Общие положения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Настоящий порядок ведения лицевых счетов клиентов распространяется: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 операции со средствами, поступающими во временное распоряжение казенных учреждений.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бюджетные данные на период в соответствии с законом о местном бюджете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бюджетные ассигнования, распределенные главным распорядителем бюджетных средств по подведомственным получателям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нераспределенный остаток бюджетных ассигнований на отчетную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лимиты бюджетных обязательств, утвержденные главному распорядителю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нераспределенный остаток лимитов бюджетных обязательств на отчетную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показатели кассового плана;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нераспределенный остаток показателей кассового плана на отчетную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5.1.3. На лицевом счете получателя в структуре показателей классификации </w:t>
      </w:r>
      <w:r w:rsidRPr="0087310B">
        <w:rPr>
          <w:rFonts w:ascii="Times New Roman" w:hAnsi="Times New Roman" w:cs="Times New Roman"/>
          <w:sz w:val="28"/>
          <w:szCs w:val="28"/>
        </w:rPr>
        <w:lastRenderedPageBreak/>
        <w:t>бюджетов Российской Федерации и дополнительных классификаторов отражаются: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бюджетные данные на период в соответствии с законом о местном бюджете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бюджетные ассигнования;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лимиты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показатели кассового плана;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сведения о бюджетных обязательствах;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сведения о денежных обязательствах;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остаток лимитов бюджетных обязательств для принятия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кассовые выплаты, произведенные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кассовые поступления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сведения об исполненных бюджетных обязательствах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сведения о неисполненных бюджетных обязательствах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остаток средств, поступивших во временное распоряжение на начало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объем средств, поступивших во временное распоряжение в течение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объем перечисленных в текущем году средств, поступивших во временное распоряжение;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остаток средств, поступивших во временное распоряжение, на отчетную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бюджетные ассигнования по источникам финансирования дефицита бюджета на период, утвержденные администратору в соответствии с законом о местном бюджете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показатели кассового плана;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кассовые выплаты, проведенные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кассовые поступления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неисполненные бюджетные ассигнования по источникам финансирования дефицита бюджета на текущую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5.1.6. 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до главного распорядителя средств местного бюджета предельного </w:t>
      </w:r>
      <w:r w:rsidRPr="0087310B">
        <w:rPr>
          <w:rFonts w:ascii="Times New Roman" w:hAnsi="Times New Roman" w:cs="Times New Roman"/>
          <w:sz w:val="28"/>
          <w:szCs w:val="28"/>
        </w:rPr>
        <w:lastRenderedPageBreak/>
        <w:t>объема оплаты денежных обязательств в соответствующем периоде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87310B">
          <w:rPr>
            <w:rFonts w:ascii="Times New Roman" w:hAnsi="Times New Roman" w:cs="Times New Roman"/>
            <w:sz w:val="28"/>
            <w:szCs w:val="28"/>
          </w:rPr>
          <w:t>пунктах 5.2.4</w:t>
        </w:r>
      </w:hyperlink>
      <w:r w:rsidRPr="0087310B">
        <w:rPr>
          <w:rFonts w:ascii="Times New Roman" w:hAnsi="Times New Roman" w:cs="Times New Roman"/>
          <w:sz w:val="28"/>
          <w:szCs w:val="28"/>
        </w:rPr>
        <w:t xml:space="preserve"> и </w:t>
      </w:r>
      <w:hyperlink w:anchor="P522" w:history="1">
        <w:r w:rsidRPr="0087310B">
          <w:rPr>
            <w:rFonts w:ascii="Times New Roman" w:hAnsi="Times New Roman" w:cs="Times New Roman"/>
            <w:sz w:val="28"/>
            <w:szCs w:val="28"/>
          </w:rPr>
          <w:t>5.3.2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5.1.7. Бюджетные и денежные обязательства учитываются на лицевом счете получателя в соответствии с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87310B">
          <w:rPr>
            <w:rFonts w:ascii="Times New Roman" w:hAnsi="Times New Roman" w:cs="Times New Roman"/>
            <w:sz w:val="28"/>
            <w:szCs w:val="28"/>
          </w:rPr>
          <w:t>выписки</w:t>
        </w:r>
      </w:hyperlink>
      <w:r w:rsidRPr="0087310B">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29" w:name="P436"/>
      <w:bookmarkEnd w:id="29"/>
      <w:r w:rsidRPr="0087310B">
        <w:rPr>
          <w:rFonts w:ascii="Times New Roman" w:hAnsi="Times New Roman" w:cs="Times New Roman"/>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0" w:name="P443"/>
      <w:bookmarkEnd w:id="30"/>
      <w:r w:rsidRPr="0087310B">
        <w:rPr>
          <w:rFonts w:ascii="Times New Roman" w:hAnsi="Times New Roman" w:cs="Times New Roman"/>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Операционный день в Администрации района устанавливается с 8 час. 00 мин. до 17 час. 00 мин.</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Операции по документам, поступившим после 12 час. 00 мин. текущего операционного дня, производятся следующим операционным днем.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Платежные поручения, поступившие до 12 час. 00 мин. текущего операционного дня, должны быть датированы текущим операционным днем.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Платежные поручения, поступившие после 12 час. 00 мин. текущего операционного дня, должны быть датированы следующим операционным днем.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выписка из соответствующего балансового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иные документы, подтверждающие отраженные операции по лицевым счетам.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87310B">
          <w:rPr>
            <w:rFonts w:ascii="Times New Roman" w:hAnsi="Times New Roman" w:cs="Times New Roman"/>
            <w:sz w:val="28"/>
            <w:szCs w:val="28"/>
          </w:rPr>
          <w:t>Справки</w:t>
        </w:r>
      </w:hyperlink>
      <w:r w:rsidRPr="0087310B">
        <w:rPr>
          <w:rFonts w:ascii="Times New Roman" w:hAnsi="Times New Roman" w:cs="Times New Roman"/>
          <w:sz w:val="28"/>
          <w:szCs w:val="28"/>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87310B">
          <w:rPr>
            <w:rFonts w:ascii="Times New Roman" w:hAnsi="Times New Roman" w:cs="Times New Roman"/>
            <w:sz w:val="28"/>
            <w:szCs w:val="28"/>
          </w:rPr>
          <w:t>пункта 5.1.10</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5.2. Порядок отражения на лицевых счетах</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операций по кассовым поступлениям</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5.2.1.1. На лицевых счетах получателей: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восстановление кассовых расходов по соответствующим кодам расходов </w:t>
      </w:r>
      <w:r w:rsidRPr="0087310B">
        <w:rPr>
          <w:rFonts w:ascii="Times New Roman" w:hAnsi="Times New Roman" w:cs="Times New Roman"/>
          <w:sz w:val="28"/>
          <w:szCs w:val="28"/>
        </w:rPr>
        <w:lastRenderedPageBreak/>
        <w:t>бюджетной классификации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невыясненные поступления.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5.2.1.2. На лицевом счете получателя для учета операций со средствами, поступающими во временное распоряжение казенного учреждения: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объем средств, поступивших во временное распоряжение;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объем средств без права осуществления кассовых выплат.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5.2.1.3. На лицевом счете администратора источников финансирования дефицита областного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05" w:history="1">
        <w:r w:rsidRPr="0087310B">
          <w:rPr>
            <w:rFonts w:ascii="Times New Roman" w:hAnsi="Times New Roman" w:cs="Times New Roman"/>
            <w:sz w:val="28"/>
            <w:szCs w:val="28"/>
          </w:rPr>
          <w:t>разделом 6</w:t>
        </w:r>
      </w:hyperlink>
      <w:r w:rsidRPr="0087310B">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51" w:history="1">
        <w:r w:rsidRPr="0087310B">
          <w:rPr>
            <w:rFonts w:ascii="Times New Roman" w:hAnsi="Times New Roman" w:cs="Times New Roman"/>
            <w:sz w:val="28"/>
            <w:szCs w:val="28"/>
          </w:rPr>
          <w:t>выписки</w:t>
        </w:r>
      </w:hyperlink>
      <w:r w:rsidRPr="0087310B">
        <w:rPr>
          <w:rFonts w:ascii="Times New Roman" w:hAnsi="Times New Roman" w:cs="Times New Roman"/>
          <w:sz w:val="28"/>
          <w:szCs w:val="28"/>
        </w:rPr>
        <w:t xml:space="preserve"> из лицевых счетов (приложение N 5.1 к настоящему Порядку) и </w:t>
      </w:r>
      <w:hyperlink w:anchor="P2237" w:history="1">
        <w:r w:rsidRPr="0087310B">
          <w:rPr>
            <w:rFonts w:ascii="Times New Roman" w:hAnsi="Times New Roman" w:cs="Times New Roman"/>
            <w:sz w:val="28"/>
            <w:szCs w:val="28"/>
          </w:rPr>
          <w:t>справки</w:t>
        </w:r>
      </w:hyperlink>
      <w:r w:rsidRPr="0087310B">
        <w:rPr>
          <w:rFonts w:ascii="Times New Roman" w:hAnsi="Times New Roman" w:cs="Times New Roman"/>
          <w:sz w:val="28"/>
          <w:szCs w:val="28"/>
        </w:rPr>
        <w:t xml:space="preserve"> о финансировании и кассовых расходах (приложение N 5.2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1" w:name="P485"/>
      <w:bookmarkEnd w:id="31"/>
      <w:r w:rsidRPr="0087310B">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платежных поручений, приложенных к выписке из соответствующих балансовых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уведомлений об уточнении вида и принадлежности платежа;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иных документов, подтверждающих отраженные на лицевых счетах операции.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2" w:name="P490"/>
      <w:bookmarkEnd w:id="32"/>
      <w:r w:rsidRPr="0087310B">
        <w:rPr>
          <w:rFonts w:ascii="Times New Roman" w:hAnsi="Times New Roman" w:cs="Times New Roman"/>
          <w:sz w:val="28"/>
          <w:szCs w:val="28"/>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6" w:history="1">
        <w:r w:rsidRPr="0087310B">
          <w:rPr>
            <w:rFonts w:ascii="Times New Roman" w:hAnsi="Times New Roman" w:cs="Times New Roman"/>
            <w:sz w:val="28"/>
            <w:szCs w:val="28"/>
          </w:rPr>
          <w:t>Положением</w:t>
        </w:r>
      </w:hyperlink>
      <w:r w:rsidRPr="0087310B">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7" w:history="1">
        <w:r w:rsidRPr="0087310B">
          <w:rPr>
            <w:rFonts w:ascii="Times New Roman" w:hAnsi="Times New Roman" w:cs="Times New Roman"/>
            <w:sz w:val="28"/>
            <w:szCs w:val="28"/>
          </w:rPr>
          <w:t>Положением</w:t>
        </w:r>
      </w:hyperlink>
      <w:r w:rsidRPr="0087310B">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"ИНН" получателя указывается значение ИНН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"КПП" получателя указывается значение КПП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"Получатель" указывается: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в случае зачисления средств на лицевые счета, открытые на балансовом счете N 402048--------------- - УФК по Новосибирской области, затем в скобках – администрация наименование поселения ____________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_ наименование поселения __________ района Новосибирской области N 02---------;</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зачисления средств на лицевые счета, открытые на балансовом счете N 40302--------------- - администрация наименование поселения ____________ района Новосибирской области, затем в скобках - сокращенное наименование клиента, а также номер соответствующего лицевого счета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w:t>
      </w:r>
      <w:proofErr w:type="spellStart"/>
      <w:r w:rsidRPr="0087310B">
        <w:rPr>
          <w:rFonts w:ascii="Times New Roman" w:hAnsi="Times New Roman" w:cs="Times New Roman"/>
          <w:sz w:val="28"/>
          <w:szCs w:val="28"/>
        </w:rPr>
        <w:t>Сч</w:t>
      </w:r>
      <w:proofErr w:type="spellEnd"/>
      <w:r w:rsidRPr="0087310B">
        <w:rPr>
          <w:rFonts w:ascii="Times New Roman" w:hAnsi="Times New Roman" w:cs="Times New Roman"/>
          <w:sz w:val="28"/>
          <w:szCs w:val="28"/>
        </w:rPr>
        <w:t>. N" получателя денежных средств проставляется номер соответствующего балансового счета, на котором открыт лицевой счет;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зачисления средств на лицевые счета, открытые на балансовом счете N 402048--------------,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зачисления средств на лицевые счета, открытые на балансовом счете N 402048--------------, в поле "Назначение платежа" указывается код КОСГУ, в соответствии с которым указанные поступления подлежат отражению в бюджетном учете;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87310B">
          <w:rPr>
            <w:rFonts w:ascii="Times New Roman" w:hAnsi="Times New Roman" w:cs="Times New Roman"/>
            <w:sz w:val="28"/>
            <w:szCs w:val="28"/>
          </w:rPr>
          <w:t>разделом 13</w:t>
        </w:r>
      </w:hyperlink>
      <w:r w:rsidRPr="0087310B">
        <w:rPr>
          <w:rFonts w:ascii="Times New Roman" w:hAnsi="Times New Roman" w:cs="Times New Roman"/>
          <w:sz w:val="28"/>
          <w:szCs w:val="28"/>
        </w:rPr>
        <w:t xml:space="preserve"> </w:t>
      </w:r>
      <w:r w:rsidRPr="0087310B">
        <w:rPr>
          <w:rFonts w:ascii="Times New Roman" w:hAnsi="Times New Roman" w:cs="Times New Roman"/>
          <w:sz w:val="28"/>
          <w:szCs w:val="28"/>
        </w:rPr>
        <w:lastRenderedPageBreak/>
        <w:t>настоящего Порядка.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5.3. Порядок отражения на лицевых</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счетах операций по кассовым выплатам</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5.3.1.1. На лицевых счетах получателей по бюджетным средствам: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5.3.1.2. На лицевом счете получателя для учета операций со средствами, поступающими во временное распоряжение казенного учреждения: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объем перечисленных средств, поступивших во временное распоряжение.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5.3.1.3. На лицевом счете администратора источников финансирования дефицита областного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3" w:name="P522"/>
      <w:bookmarkEnd w:id="33"/>
      <w:r w:rsidRPr="0087310B">
        <w:rPr>
          <w:rFonts w:ascii="Times New Roman" w:hAnsi="Times New Roman" w:cs="Times New Roman"/>
          <w:sz w:val="28"/>
          <w:szCs w:val="28"/>
        </w:rPr>
        <w:t>5.3.2. Кассовые выплаты на лицевых счетах отражаются на основании следующих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платежных поручений, приложенных к выписке из соответствующих балансовых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уведомлений об уточнении вида и принадлежности платежа;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иных документов, подтверждающих отраженные на лицевых счетах операции.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4" w:name="P526"/>
      <w:bookmarkEnd w:id="34"/>
      <w:r w:rsidRPr="0087310B">
        <w:rPr>
          <w:rFonts w:ascii="Times New Roman" w:hAnsi="Times New Roman" w:cs="Times New Roman"/>
          <w:sz w:val="28"/>
          <w:szCs w:val="28"/>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8" w:history="1">
        <w:r w:rsidRPr="0087310B">
          <w:rPr>
            <w:rFonts w:ascii="Times New Roman" w:hAnsi="Times New Roman" w:cs="Times New Roman"/>
            <w:sz w:val="28"/>
            <w:szCs w:val="28"/>
          </w:rPr>
          <w:t>Положением</w:t>
        </w:r>
      </w:hyperlink>
      <w:r w:rsidRPr="0087310B">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9" w:history="1">
        <w:r w:rsidRPr="0087310B">
          <w:rPr>
            <w:rFonts w:ascii="Times New Roman" w:hAnsi="Times New Roman" w:cs="Times New Roman"/>
            <w:sz w:val="28"/>
            <w:szCs w:val="28"/>
          </w:rPr>
          <w:t>Положением</w:t>
        </w:r>
      </w:hyperlink>
      <w:r w:rsidRPr="0087310B">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360192" w:rsidRPr="0087310B" w:rsidRDefault="00360192" w:rsidP="00360192">
      <w:pPr>
        <w:pStyle w:val="ConsPlusNormal"/>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ред. </w:t>
      </w:r>
      <w:hyperlink r:id="rId10" w:history="1">
        <w:r w:rsidRPr="0087310B">
          <w:rPr>
            <w:rFonts w:ascii="Times New Roman" w:hAnsi="Times New Roman" w:cs="Times New Roman"/>
            <w:sz w:val="28"/>
            <w:szCs w:val="28"/>
          </w:rPr>
          <w:t>приказа</w:t>
        </w:r>
      </w:hyperlink>
      <w:r w:rsidRPr="0087310B">
        <w:rPr>
          <w:rFonts w:ascii="Times New Roman" w:hAnsi="Times New Roman" w:cs="Times New Roman"/>
          <w:sz w:val="28"/>
          <w:szCs w:val="28"/>
        </w:rPr>
        <w:t xml:space="preserve"> МФ и НП Новосибирской области от 23.12.2014 N 86-НПА)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"ИНН" плательщика указывается значение ИНН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"КПП" получателя указывается значение КПП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"Плательщик" указывается: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перечисления средств с лицевых счетов, открытых на балансовом счете N 402048--------------- - УФК по Новосибирской области, затем в скобках – администрация наименование поселения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сокращенное наименование клиента и номер соответствующего лицевого счета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перечисления средств с лицевых счетов, открытых на балансовом </w:t>
      </w:r>
      <w:r w:rsidRPr="0087310B">
        <w:rPr>
          <w:rFonts w:ascii="Times New Roman" w:hAnsi="Times New Roman" w:cs="Times New Roman"/>
          <w:sz w:val="28"/>
          <w:szCs w:val="28"/>
        </w:rPr>
        <w:lastRenderedPageBreak/>
        <w:t xml:space="preserve">счете N 40302--------------- - администрация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затем в скобках - сокращенное наименование клиента, а также номер соответствующего лицевого счета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w:t>
      </w:r>
      <w:proofErr w:type="spellStart"/>
      <w:r w:rsidRPr="0087310B">
        <w:rPr>
          <w:rFonts w:ascii="Times New Roman" w:hAnsi="Times New Roman" w:cs="Times New Roman"/>
          <w:sz w:val="28"/>
          <w:szCs w:val="28"/>
        </w:rPr>
        <w:t>Сч</w:t>
      </w:r>
      <w:proofErr w:type="spellEnd"/>
      <w:r w:rsidRPr="0087310B">
        <w:rPr>
          <w:rFonts w:ascii="Times New Roman" w:hAnsi="Times New Roman" w:cs="Times New Roman"/>
          <w:sz w:val="28"/>
          <w:szCs w:val="28"/>
        </w:rPr>
        <w:t>. N" плательщика денежных средств проставляется номер соответствующего балансового счета, на котором открыт лицевой счет;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перечисления средств с лицевых счетов, открытых на балансовом счете N 402048--------------,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наименование поселения _____________ района Новосибирской области N 02---------, затем иная необходимая для исполнения бюджета информация;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w:t>
      </w:r>
      <w:r w:rsidRPr="0087310B">
        <w:rPr>
          <w:rFonts w:ascii="Times New Roman" w:hAnsi="Times New Roman" w:cs="Times New Roman"/>
          <w:sz w:val="28"/>
          <w:szCs w:val="28"/>
        </w:rPr>
        <w:lastRenderedPageBreak/>
        <w:t>тем показателям классификации расходов бюджетов Российской Федерации, по которым был произведен кассовый расход.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87310B">
          <w:rPr>
            <w:rFonts w:ascii="Times New Roman" w:hAnsi="Times New Roman" w:cs="Times New Roman"/>
            <w:sz w:val="28"/>
            <w:szCs w:val="28"/>
          </w:rPr>
          <w:t>пунктом 5.2.5</w:t>
        </w:r>
      </w:hyperlink>
      <w:r w:rsidRPr="0087310B">
        <w:rPr>
          <w:rFonts w:ascii="Times New Roman" w:hAnsi="Times New Roman" w:cs="Times New Roman"/>
          <w:sz w:val="28"/>
          <w:szCs w:val="28"/>
        </w:rPr>
        <w:t xml:space="preserve"> настоящего Порядка, при этом: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5" w:name="P548"/>
      <w:bookmarkEnd w:id="35"/>
      <w:r w:rsidRPr="0087310B">
        <w:rPr>
          <w:rFonts w:ascii="Times New Roman" w:hAnsi="Times New Roman" w:cs="Times New Roman"/>
          <w:sz w:val="28"/>
          <w:szCs w:val="28"/>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несоблюдения клиентом срока, установленного </w:t>
      </w:r>
      <w:hyperlink w:anchor="P548" w:history="1">
        <w:r w:rsidRPr="0087310B">
          <w:rPr>
            <w:rFonts w:ascii="Times New Roman" w:hAnsi="Times New Roman" w:cs="Times New Roman"/>
            <w:sz w:val="28"/>
            <w:szCs w:val="28"/>
          </w:rPr>
          <w:t>абзацем первым</w:t>
        </w:r>
      </w:hyperlink>
      <w:r w:rsidRPr="0087310B">
        <w:rPr>
          <w:rFonts w:ascii="Times New Roman" w:hAnsi="Times New Roman" w:cs="Times New Roman"/>
          <w:sz w:val="28"/>
          <w:szCs w:val="28"/>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5.3.8. Платежные поручения на перечисление налогов, сборов и иных </w:t>
      </w:r>
      <w:r w:rsidRPr="0087310B">
        <w:rPr>
          <w:rFonts w:ascii="Times New Roman" w:hAnsi="Times New Roman" w:cs="Times New Roman"/>
          <w:sz w:val="28"/>
          <w:szCs w:val="28"/>
        </w:rPr>
        <w:lastRenderedPageBreak/>
        <w:t xml:space="preserve">обязательных платежей в бюджетную систему Российской Федерации заполняются в соответствии с </w:t>
      </w:r>
      <w:hyperlink r:id="rId11" w:history="1">
        <w:r w:rsidRPr="0087310B">
          <w:rPr>
            <w:rFonts w:ascii="Times New Roman" w:hAnsi="Times New Roman" w:cs="Times New Roman"/>
            <w:sz w:val="28"/>
            <w:szCs w:val="28"/>
          </w:rPr>
          <w:t>Правилами</w:t>
        </w:r>
      </w:hyperlink>
      <w:r w:rsidRPr="0087310B">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 или ПМ "СДД".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 или ПМ "СДД".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6" w:name="P569"/>
      <w:bookmarkEnd w:id="36"/>
      <w:r w:rsidRPr="0087310B">
        <w:rPr>
          <w:rFonts w:ascii="Times New Roman" w:hAnsi="Times New Roman" w:cs="Times New Roman"/>
          <w:sz w:val="28"/>
          <w:szCs w:val="28"/>
        </w:rPr>
        <w:t>5.3.10. Представленные клиентом платежные поручения проверяются 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а) правильность оформления платежных поручений в соответствии с </w:t>
      </w:r>
      <w:hyperlink r:id="rId12" w:history="1">
        <w:r w:rsidRPr="0087310B">
          <w:rPr>
            <w:rFonts w:ascii="Times New Roman" w:hAnsi="Times New Roman" w:cs="Times New Roman"/>
            <w:sz w:val="28"/>
            <w:szCs w:val="28"/>
          </w:rPr>
          <w:t>Положением</w:t>
        </w:r>
      </w:hyperlink>
      <w:r w:rsidRPr="0087310B">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подлинность подписей на бумажном платежном поручении в случае отсутствия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наличие активной ЭП на электронной копии платежного поручения при использовании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 наличие остатка денежных средств на лицевом счете (для средств во временном распоряжении);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ж) соответствие производимых кассовых выплат учтенным на лицевом счете бюджетным и денежным обязательствам;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з</w:t>
      </w:r>
      <w:proofErr w:type="spellEnd"/>
      <w:r w:rsidRPr="0087310B">
        <w:rPr>
          <w:rFonts w:ascii="Times New Roman" w:hAnsi="Times New Roman" w:cs="Times New Roman"/>
          <w:sz w:val="28"/>
          <w:szCs w:val="28"/>
        </w:rPr>
        <w:t>)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и) соответствие производимых кассовых выплат подтверждающим документам, прилагаемым в виде графических файлов с изображением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 соответствие иным установленным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87310B">
          <w:rPr>
            <w:rFonts w:ascii="Times New Roman" w:hAnsi="Times New Roman" w:cs="Times New Roman"/>
            <w:sz w:val="28"/>
            <w:szCs w:val="28"/>
          </w:rPr>
          <w:t>разделом 13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rsidR="00360192" w:rsidRPr="0087310B" w:rsidRDefault="00360192" w:rsidP="00360192">
      <w:pPr>
        <w:pStyle w:val="ConsPlusNormal"/>
        <w:contextualSpacing/>
        <w:jc w:val="center"/>
        <w:outlineLvl w:val="1"/>
        <w:rPr>
          <w:rFonts w:ascii="Times New Roman" w:hAnsi="Times New Roman" w:cs="Times New Roman"/>
          <w:sz w:val="28"/>
          <w:szCs w:val="28"/>
        </w:rPr>
      </w:pPr>
      <w:bookmarkStart w:id="37" w:name="P605"/>
      <w:bookmarkEnd w:id="37"/>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6. Невыясненные поступления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N 402048--------------, являются: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отсутствие в платежном поручении кода бюджетной классификации, а также указание несуществующего кода бюджетной классификации;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несоответствие типа средств данному балансовому счету;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отсутствие в поле "Получатель" наименования территориального органа Федерального казначейства и (или) наименования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proofErr w:type="spellStart"/>
      <w:r w:rsidRPr="0087310B">
        <w:rPr>
          <w:rFonts w:ascii="Times New Roman" w:hAnsi="Times New Roman" w:cs="Times New Roman"/>
          <w:sz w:val="28"/>
          <w:szCs w:val="28"/>
        </w:rPr>
        <w:t>_района</w:t>
      </w:r>
      <w:proofErr w:type="spellEnd"/>
      <w:r w:rsidRPr="0087310B">
        <w:rPr>
          <w:rFonts w:ascii="Times New Roman" w:hAnsi="Times New Roman" w:cs="Times New Roman"/>
          <w:sz w:val="28"/>
          <w:szCs w:val="28"/>
        </w:rPr>
        <w:t>, а также неверное указание данных наименований;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г) отсутствие в поле "Получатель" номера лицевого счета финансового органа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а также неверное указание данного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не заполнение полей "ИНН" и "КПП"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6.2. Основанием для учета в качестве невыясненных поступлений средств, зачисленных на балансовый счет N 40302---------------, являются: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6.3. В день зачисления невыясненных поступлений клиенту направляется письмо в произвольной форме о необходимости предоставления уведомления об уточнении вида и принадлежности платежа, по данному платежному поручению.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 или ПМ "СДД".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наличии у клиента документов, подтверждающих необходимость внесения изменений в показатели, отраженные на лицевом счете клиента, к </w:t>
      </w:r>
      <w:r w:rsidRPr="0087310B">
        <w:rPr>
          <w:rFonts w:ascii="Times New Roman" w:hAnsi="Times New Roman" w:cs="Times New Roman"/>
          <w:sz w:val="28"/>
          <w:szCs w:val="28"/>
        </w:rPr>
        <w:lastRenderedPageBreak/>
        <w:t>электронному документу должны быть прикреплены графические файлы, содержащие изображения указанных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87310B">
          <w:rPr>
            <w:rFonts w:ascii="Times New Roman" w:hAnsi="Times New Roman" w:cs="Times New Roman"/>
            <w:sz w:val="28"/>
            <w:szCs w:val="28"/>
          </w:rPr>
          <w:t>приложение N 6.2</w:t>
        </w:r>
      </w:hyperlink>
      <w:r w:rsidRPr="0087310B">
        <w:rPr>
          <w:rFonts w:ascii="Times New Roman" w:hAnsi="Times New Roman" w:cs="Times New Roman"/>
          <w:sz w:val="28"/>
          <w:szCs w:val="28"/>
        </w:rPr>
        <w:t xml:space="preserve"> к настоящему Порядку), на бумажном носителе.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6.6. Представленные уведомления об уточнении вида и принадлежности платежа проверяются 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наличие активной ЭП на уведомлении при использовании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403028---------------, либо получатель средств не обслуживается в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то в течение 10 рабочих дней платеж возвращается отправителю.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платеж необходимо вернуть плательщику;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платеж необходимо зачислить в доход местного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w:t>
      </w:r>
      <w:r w:rsidRPr="0087310B">
        <w:rPr>
          <w:rFonts w:ascii="Times New Roman" w:hAnsi="Times New Roman" w:cs="Times New Roman"/>
          <w:sz w:val="28"/>
          <w:szCs w:val="28"/>
        </w:rPr>
        <w:lastRenderedPageBreak/>
        <w:t>администратора доходов или отправителя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87310B">
          <w:rPr>
            <w:rFonts w:ascii="Times New Roman" w:hAnsi="Times New Roman" w:cs="Times New Roman"/>
            <w:sz w:val="28"/>
            <w:szCs w:val="28"/>
          </w:rPr>
          <w:t>приложение N 6.2</w:t>
        </w:r>
      </w:hyperlink>
      <w:r w:rsidRPr="0087310B">
        <w:rPr>
          <w:rFonts w:ascii="Times New Roman" w:hAnsi="Times New Roman" w:cs="Times New Roman"/>
          <w:sz w:val="28"/>
          <w:szCs w:val="28"/>
        </w:rPr>
        <w:t xml:space="preserve"> к настоящему Порядку), представляемого получателями средств, должны соответствовать следующим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9 указывается тип средств, по которому необходимо произвести уточнение невыясненных поступлений.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6.12. В случае зачисления на балансовый счет N 402048--------------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6.13. В случае зачисления на балансовый счет N 402048--------------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87310B">
          <w:rPr>
            <w:rFonts w:ascii="Times New Roman" w:hAnsi="Times New Roman" w:cs="Times New Roman"/>
            <w:sz w:val="28"/>
            <w:szCs w:val="28"/>
          </w:rPr>
          <w:t>приложением N 6.2</w:t>
        </w:r>
      </w:hyperlink>
      <w:r w:rsidRPr="0087310B">
        <w:rPr>
          <w:rFonts w:ascii="Times New Roman" w:hAnsi="Times New Roman" w:cs="Times New Roman"/>
          <w:sz w:val="28"/>
          <w:szCs w:val="28"/>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6.14. Уточнение невыясненных поступлений в соответствии с настоящим разделом Порядка производится в пределах одного балансового счета по </w:t>
      </w:r>
      <w:r w:rsidRPr="0087310B">
        <w:rPr>
          <w:rFonts w:ascii="Times New Roman" w:hAnsi="Times New Roman" w:cs="Times New Roman"/>
          <w:sz w:val="28"/>
          <w:szCs w:val="28"/>
        </w:rPr>
        <w:lastRenderedPageBreak/>
        <w:t>поступлениям, администрирование которых осуществляется администрацией _ наименование поселения ___________ района.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8" w:name="P659"/>
      <w:bookmarkEnd w:id="38"/>
      <w:r w:rsidRPr="0087310B">
        <w:rPr>
          <w:rFonts w:ascii="Times New Roman" w:hAnsi="Times New Roman" w:cs="Times New Roman"/>
          <w:sz w:val="28"/>
          <w:szCs w:val="28"/>
        </w:rPr>
        <w:t xml:space="preserve">6.16. В случае зачисления на балансовый счет N 40101810900000010001 в качестве невыясненных поступлений средств, отраженных на лицевом счете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39" w:name="P663"/>
      <w:bookmarkEnd w:id="39"/>
      <w:r w:rsidRPr="0087310B">
        <w:rPr>
          <w:rFonts w:ascii="Times New Roman" w:hAnsi="Times New Roman" w:cs="Times New Roman"/>
          <w:sz w:val="28"/>
          <w:szCs w:val="28"/>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6.18. В случае зачисления на балансовый счет N 402048--------------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w:t>
      </w:r>
      <w:r w:rsidR="00D8187D" w:rsidRPr="0087310B">
        <w:rPr>
          <w:rFonts w:ascii="Times New Roman" w:hAnsi="Times New Roman" w:cs="Times New Roman"/>
          <w:sz w:val="28"/>
          <w:szCs w:val="28"/>
        </w:rPr>
        <w:t xml:space="preserve">\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7. Порядок обеспечения наличными денежными</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средствами получателей средств</w:t>
      </w:r>
    </w:p>
    <w:p w:rsidR="00360192" w:rsidRPr="0087310B" w:rsidRDefault="00360192" w:rsidP="00360192">
      <w:pPr>
        <w:pStyle w:val="ConsPlusNormal"/>
        <w:contextualSpacing/>
        <w:jc w:val="center"/>
        <w:outlineLvl w:val="2"/>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7.1. Обеспечение наличными денежными средствами</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7.1.1. Настоящий раздел регламентирует порядок обеспечения получателей средств наличными денежными средствами.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7.1.2. Обеспечение получателей средств наличными денежными средствами осуществляется в соответствии с </w:t>
      </w:r>
      <w:hyperlink r:id="rId13" w:history="1">
        <w:r w:rsidRPr="0087310B">
          <w:rPr>
            <w:rFonts w:ascii="Times New Roman" w:hAnsi="Times New Roman" w:cs="Times New Roman"/>
            <w:sz w:val="28"/>
            <w:szCs w:val="28"/>
          </w:rPr>
          <w:t>Правилами</w:t>
        </w:r>
      </w:hyperlink>
      <w:r w:rsidRPr="0087310B">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sidRPr="0087310B">
        <w:rPr>
          <w:rFonts w:ascii="Times New Roman" w:hAnsi="Times New Roman" w:cs="Times New Roman"/>
          <w:sz w:val="28"/>
          <w:szCs w:val="28"/>
        </w:rPr>
        <w:t>зарплатные</w:t>
      </w:r>
      <w:proofErr w:type="spellEnd"/>
      <w:r w:rsidRPr="0087310B">
        <w:rPr>
          <w:rFonts w:ascii="Times New Roman" w:hAnsi="Times New Roman" w:cs="Times New Roman"/>
          <w:sz w:val="28"/>
          <w:szCs w:val="28"/>
        </w:rPr>
        <w:t xml:space="preserve"> расчетные карты сотрудников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отсутствия у сотрудника </w:t>
      </w:r>
      <w:proofErr w:type="spellStart"/>
      <w:r w:rsidRPr="0087310B">
        <w:rPr>
          <w:rFonts w:ascii="Times New Roman" w:hAnsi="Times New Roman" w:cs="Times New Roman"/>
          <w:sz w:val="28"/>
          <w:szCs w:val="28"/>
        </w:rPr>
        <w:t>зарплатной</w:t>
      </w:r>
      <w:proofErr w:type="spellEnd"/>
      <w:r w:rsidRPr="0087310B">
        <w:rPr>
          <w:rFonts w:ascii="Times New Roman" w:hAnsi="Times New Roman" w:cs="Times New Roman"/>
          <w:sz w:val="28"/>
          <w:szCs w:val="28"/>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7.1.5. Для перечисления средств на </w:t>
      </w:r>
      <w:proofErr w:type="spellStart"/>
      <w:r w:rsidRPr="0087310B">
        <w:rPr>
          <w:rFonts w:ascii="Times New Roman" w:hAnsi="Times New Roman" w:cs="Times New Roman"/>
          <w:sz w:val="28"/>
          <w:szCs w:val="28"/>
        </w:rPr>
        <w:t>зарплатные</w:t>
      </w:r>
      <w:proofErr w:type="spellEnd"/>
      <w:r w:rsidRPr="0087310B">
        <w:rPr>
          <w:rFonts w:ascii="Times New Roman" w:hAnsi="Times New Roman" w:cs="Times New Roman"/>
          <w:sz w:val="28"/>
          <w:szCs w:val="28"/>
        </w:rPr>
        <w:t xml:space="preserve"> расчетные карты сотрудников получатель средств оформляет следующие документы: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платежное поручение на перечисление средств с соответствующего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реестр на зачисление средств на счета физических лиц (далее - реестр на зачисление).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26" w:history="1">
        <w:r w:rsidRPr="0087310B">
          <w:rPr>
            <w:rFonts w:ascii="Times New Roman" w:hAnsi="Times New Roman" w:cs="Times New Roman"/>
            <w:sz w:val="28"/>
            <w:szCs w:val="28"/>
          </w:rPr>
          <w:t>пунктом 5.3.3</w:t>
        </w:r>
      </w:hyperlink>
      <w:r w:rsidRPr="0087310B">
        <w:rPr>
          <w:rFonts w:ascii="Times New Roman" w:hAnsi="Times New Roman" w:cs="Times New Roman"/>
          <w:sz w:val="28"/>
          <w:szCs w:val="28"/>
        </w:rPr>
        <w:t xml:space="preserve"> Порядка, с учетом следующих особенностей: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"Получатель" указываются реквизиты учреждения банка, в котором сотрудникам получателя средств открыты счета физических лиц;</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в поле "Сумма" указывается общая сумма, подлежащая перечислению на счета физических лиц;</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87310B">
          <w:rPr>
            <w:rFonts w:ascii="Times New Roman" w:hAnsi="Times New Roman" w:cs="Times New Roman"/>
            <w:sz w:val="28"/>
            <w:szCs w:val="28"/>
          </w:rPr>
          <w:t>пункта 5.3.3</w:t>
        </w:r>
      </w:hyperlink>
      <w:r w:rsidRPr="0087310B">
        <w:rPr>
          <w:rFonts w:ascii="Times New Roman" w:hAnsi="Times New Roman" w:cs="Times New Roman"/>
          <w:sz w:val="28"/>
          <w:szCs w:val="28"/>
        </w:rPr>
        <w:t xml:space="preserve"> настоящего Порядка, с учетом следующих особенностей: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7.1.7. </w:t>
      </w:r>
      <w:hyperlink w:anchor="P2468" w:history="1">
        <w:r w:rsidRPr="0087310B">
          <w:rPr>
            <w:rFonts w:ascii="Times New Roman" w:hAnsi="Times New Roman" w:cs="Times New Roman"/>
            <w:sz w:val="28"/>
            <w:szCs w:val="28"/>
          </w:rPr>
          <w:t>Заявления</w:t>
        </w:r>
      </w:hyperlink>
      <w:r w:rsidRPr="0087310B">
        <w:rPr>
          <w:rFonts w:ascii="Times New Roman" w:hAnsi="Times New Roman" w:cs="Times New Roman"/>
          <w:sz w:val="28"/>
          <w:szCs w:val="28"/>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возмещения расходов, связанных с командированием работников;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возмещения расходов, понесенных работниками в процессе исполнения должностных обязанностей, - в пределах 50 000 (пятидесяти тысяч) рублей в месяц на одного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7.2. Порядок взноса наличных денежных средств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7.2.1. Взнос клиентом наличных средств в кассу банка производится в соответствии с </w:t>
      </w:r>
      <w:hyperlink r:id="rId14" w:history="1">
        <w:r w:rsidRPr="0087310B">
          <w:rPr>
            <w:rFonts w:ascii="Times New Roman" w:hAnsi="Times New Roman" w:cs="Times New Roman"/>
            <w:sz w:val="28"/>
            <w:szCs w:val="28"/>
          </w:rPr>
          <w:t>Правилами</w:t>
        </w:r>
      </w:hyperlink>
      <w:r w:rsidRPr="0087310B">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5" w:history="1">
        <w:r w:rsidRPr="0087310B">
          <w:rPr>
            <w:rFonts w:ascii="Times New Roman" w:hAnsi="Times New Roman" w:cs="Times New Roman"/>
            <w:sz w:val="28"/>
            <w:szCs w:val="28"/>
          </w:rPr>
          <w:t>ОКУД</w:t>
        </w:r>
      </w:hyperlink>
      <w:r w:rsidRPr="0087310B">
        <w:rPr>
          <w:rFonts w:ascii="Times New Roman" w:hAnsi="Times New Roman" w:cs="Times New Roman"/>
          <w:sz w:val="28"/>
          <w:szCs w:val="28"/>
        </w:rPr>
        <w:t xml:space="preserve"> 0402001) в соответствии с требованиями, установленными </w:t>
      </w:r>
      <w:hyperlink r:id="rId16" w:history="1">
        <w:r w:rsidRPr="0087310B">
          <w:rPr>
            <w:rFonts w:ascii="Times New Roman" w:hAnsi="Times New Roman" w:cs="Times New Roman"/>
            <w:sz w:val="28"/>
            <w:szCs w:val="28"/>
          </w:rPr>
          <w:t>Положением</w:t>
        </w:r>
      </w:hyperlink>
      <w:r w:rsidRPr="0087310B">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7.2.2. В платежном поручении на зачисление денежных средств на лицевой </w:t>
      </w:r>
      <w:r w:rsidRPr="0087310B">
        <w:rPr>
          <w:rFonts w:ascii="Times New Roman" w:hAnsi="Times New Roman" w:cs="Times New Roman"/>
          <w:sz w:val="28"/>
          <w:szCs w:val="28"/>
        </w:rPr>
        <w:lastRenderedPageBreak/>
        <w:t xml:space="preserve">счет получателя средств, открытый в администрации </w:t>
      </w:r>
      <w:r w:rsidR="00D8187D" w:rsidRPr="0087310B">
        <w:rPr>
          <w:rFonts w:ascii="Times New Roman" w:hAnsi="Times New Roman" w:cs="Times New Roman"/>
          <w:sz w:val="28"/>
          <w:szCs w:val="28"/>
        </w:rPr>
        <w:t xml:space="preserve">\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р</w:t>
      </w:r>
      <w:r w:rsidRPr="0087310B">
        <w:rPr>
          <w:rFonts w:ascii="Times New Roman" w:hAnsi="Times New Roman" w:cs="Times New Roman"/>
          <w:sz w:val="28"/>
          <w:szCs w:val="28"/>
        </w:rPr>
        <w:t>айона, указываются: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номер лицевого счета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bookmarkStart w:id="40" w:name="P743"/>
      <w:bookmarkEnd w:id="40"/>
      <w:r w:rsidRPr="0087310B">
        <w:rPr>
          <w:rFonts w:ascii="Times New Roman" w:hAnsi="Times New Roman" w:cs="Times New Roman"/>
          <w:sz w:val="28"/>
          <w:szCs w:val="28"/>
        </w:rPr>
        <w:t>8. Ведение перечня участников бюджетного</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процесса Новосибирской области</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bookmarkStart w:id="41" w:name="P746"/>
      <w:bookmarkEnd w:id="41"/>
      <w:r w:rsidRPr="0087310B">
        <w:rPr>
          <w:rFonts w:ascii="Times New Roman" w:hAnsi="Times New Roman" w:cs="Times New Roman"/>
          <w:sz w:val="28"/>
          <w:szCs w:val="28"/>
        </w:rPr>
        <w:t>8.1. Перечень участников бюджетного процесса Новосибирской</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области, санкционирование расходов которых</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осуществляется Администрацией района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8.1.1. В целях контроля за соблюдением принципа подведомственности расходов бюджета осуществляется ведение перечня участников бюджетного процесса администрации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(далее - перечень).</w:t>
      </w:r>
    </w:p>
    <w:p w:rsidR="00360192" w:rsidRPr="0087310B" w:rsidRDefault="008A7ECF" w:rsidP="00360192">
      <w:pPr>
        <w:pStyle w:val="ConsPlusNormal"/>
        <w:spacing w:before="220"/>
        <w:ind w:firstLine="540"/>
        <w:contextualSpacing/>
        <w:jc w:val="both"/>
        <w:rPr>
          <w:rFonts w:ascii="Times New Roman" w:hAnsi="Times New Roman" w:cs="Times New Roman"/>
          <w:sz w:val="28"/>
          <w:szCs w:val="28"/>
        </w:rPr>
      </w:pPr>
      <w:hyperlink w:anchor="P2750" w:history="1">
        <w:r w:rsidR="00360192" w:rsidRPr="0087310B">
          <w:rPr>
            <w:rFonts w:ascii="Times New Roman" w:hAnsi="Times New Roman" w:cs="Times New Roman"/>
            <w:sz w:val="28"/>
            <w:szCs w:val="28"/>
          </w:rPr>
          <w:t>Перечень</w:t>
        </w:r>
      </w:hyperlink>
      <w:r w:rsidR="00360192" w:rsidRPr="0087310B">
        <w:rPr>
          <w:rFonts w:ascii="Times New Roman" w:hAnsi="Times New Roman" w:cs="Times New Roman"/>
          <w:sz w:val="28"/>
          <w:szCs w:val="28"/>
        </w:rPr>
        <w:t xml:space="preserve"> ведется по форме приложения N 8.1 к настоящему Порядку.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8.1.2. В перечень включается следующая информация по получателям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код участника (из Реестра участников бюджетного процесса);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полное наименование получателя средств в соответствии с его уставными документами;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сокращенное наименование получателя средств в соответствии с его уставными документами;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идентификационный номер налогоплательщика получателя средств (ИНН);</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общероссийский государственный регистрационный номер получателя средств (ОГРН);</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код причины постановки на налоговый учет (КПП);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код формы собственности получателя средств в соответствии с Общероссийским </w:t>
      </w:r>
      <w:hyperlink r:id="rId17" w:history="1">
        <w:r w:rsidRPr="0087310B">
          <w:rPr>
            <w:rFonts w:ascii="Times New Roman" w:hAnsi="Times New Roman" w:cs="Times New Roman"/>
            <w:sz w:val="28"/>
            <w:szCs w:val="28"/>
          </w:rPr>
          <w:t>классификатором</w:t>
        </w:r>
      </w:hyperlink>
      <w:r w:rsidRPr="0087310B">
        <w:rPr>
          <w:rFonts w:ascii="Times New Roman" w:hAnsi="Times New Roman" w:cs="Times New Roman"/>
          <w:sz w:val="28"/>
          <w:szCs w:val="28"/>
        </w:rPr>
        <w:t xml:space="preserve"> форм собственности (ОКФС);</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код организационно-правовой формы получателя средств в соответствии с Общероссийским </w:t>
      </w:r>
      <w:hyperlink r:id="rId18" w:history="1">
        <w:r w:rsidRPr="0087310B">
          <w:rPr>
            <w:rFonts w:ascii="Times New Roman" w:hAnsi="Times New Roman" w:cs="Times New Roman"/>
            <w:sz w:val="28"/>
            <w:szCs w:val="28"/>
          </w:rPr>
          <w:t>классификатором</w:t>
        </w:r>
      </w:hyperlink>
      <w:r w:rsidRPr="0087310B">
        <w:rPr>
          <w:rFonts w:ascii="Times New Roman" w:hAnsi="Times New Roman" w:cs="Times New Roman"/>
          <w:sz w:val="28"/>
          <w:szCs w:val="28"/>
        </w:rPr>
        <w:t xml:space="preserve"> организационно-правовых форм (ОКОПФ);</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юридический адрес получателя средств (с указанием почтового индекса, наименования района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код главного распорядителя бюджетных средств, в ведении которого находится получатель средств, в соответствии с законом "О местном бюджете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на текущий финансовый год;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Ф.И.О. руководителя и главного бухгалтера получателя средств, их контактные телефоны.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2" w:name="P764"/>
      <w:bookmarkEnd w:id="42"/>
      <w:r w:rsidRPr="0087310B">
        <w:rPr>
          <w:rFonts w:ascii="Times New Roman" w:hAnsi="Times New Roman" w:cs="Times New Roman"/>
          <w:sz w:val="28"/>
          <w:szCs w:val="28"/>
        </w:rPr>
        <w:t xml:space="preserve">8.1.3. Для включения получателя средств в </w:t>
      </w:r>
      <w:hyperlink w:anchor="P2750" w:history="1">
        <w:r w:rsidRPr="0087310B">
          <w:rPr>
            <w:rFonts w:ascii="Times New Roman" w:hAnsi="Times New Roman" w:cs="Times New Roman"/>
            <w:sz w:val="28"/>
            <w:szCs w:val="28"/>
          </w:rPr>
          <w:t>перечень</w:t>
        </w:r>
      </w:hyperlink>
      <w:r w:rsidRPr="0087310B">
        <w:rPr>
          <w:rFonts w:ascii="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87310B">
          <w:rPr>
            <w:rFonts w:ascii="Times New Roman" w:hAnsi="Times New Roman" w:cs="Times New Roman"/>
            <w:sz w:val="28"/>
            <w:szCs w:val="28"/>
          </w:rPr>
          <w:t>разделом 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3" w:name="P766"/>
      <w:bookmarkEnd w:id="43"/>
      <w:r w:rsidRPr="0087310B">
        <w:rPr>
          <w:rFonts w:ascii="Times New Roman" w:hAnsi="Times New Roman" w:cs="Times New Roman"/>
          <w:sz w:val="28"/>
          <w:szCs w:val="28"/>
        </w:rPr>
        <w:t xml:space="preserve">8.1.4. Для исключения получателя средств из </w:t>
      </w:r>
      <w:hyperlink w:anchor="P2750" w:history="1">
        <w:r w:rsidRPr="0087310B">
          <w:rPr>
            <w:rFonts w:ascii="Times New Roman" w:hAnsi="Times New Roman" w:cs="Times New Roman"/>
            <w:sz w:val="28"/>
            <w:szCs w:val="28"/>
          </w:rPr>
          <w:t>перечня</w:t>
        </w:r>
      </w:hyperlink>
      <w:r w:rsidRPr="0087310B">
        <w:rPr>
          <w:rFonts w:ascii="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с указанием в примечании: "исключить".</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87310B">
          <w:rPr>
            <w:rFonts w:ascii="Times New Roman" w:hAnsi="Times New Roman" w:cs="Times New Roman"/>
            <w:sz w:val="28"/>
            <w:szCs w:val="28"/>
          </w:rPr>
          <w:t>разделом 4</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4" w:name="P768"/>
      <w:bookmarkEnd w:id="44"/>
      <w:r w:rsidRPr="0087310B">
        <w:rPr>
          <w:rFonts w:ascii="Times New Roman" w:hAnsi="Times New Roman" w:cs="Times New Roman"/>
          <w:sz w:val="28"/>
          <w:szCs w:val="28"/>
        </w:rPr>
        <w:t xml:space="preserve">8.1.5. В случае изменения реквизитов получателя средств, содержащихся в </w:t>
      </w:r>
      <w:hyperlink w:anchor="P2750" w:history="1">
        <w:r w:rsidRPr="0087310B">
          <w:rPr>
            <w:rFonts w:ascii="Times New Roman" w:hAnsi="Times New Roman" w:cs="Times New Roman"/>
            <w:sz w:val="28"/>
            <w:szCs w:val="28"/>
          </w:rPr>
          <w:t>перечне</w:t>
        </w:r>
      </w:hyperlink>
      <w:r w:rsidRPr="0087310B">
        <w:rPr>
          <w:rFonts w:ascii="Times New Roman" w:hAnsi="Times New Roman" w:cs="Times New Roman"/>
          <w:sz w:val="28"/>
          <w:szCs w:val="28"/>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87310B">
          <w:rPr>
            <w:rFonts w:ascii="Times New Roman" w:hAnsi="Times New Roman" w:cs="Times New Roman"/>
            <w:sz w:val="28"/>
            <w:szCs w:val="28"/>
          </w:rPr>
          <w:t>разделом 3</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8.1.6. Информация, указанная в </w:t>
      </w:r>
      <w:hyperlink w:anchor="P764" w:history="1">
        <w:r w:rsidRPr="0087310B">
          <w:rPr>
            <w:rFonts w:ascii="Times New Roman" w:hAnsi="Times New Roman" w:cs="Times New Roman"/>
            <w:sz w:val="28"/>
            <w:szCs w:val="28"/>
          </w:rPr>
          <w:t>пунктах 8.1.3</w:t>
        </w:r>
      </w:hyperlink>
      <w:r w:rsidRPr="0087310B">
        <w:rPr>
          <w:rFonts w:ascii="Times New Roman" w:hAnsi="Times New Roman" w:cs="Times New Roman"/>
          <w:sz w:val="28"/>
          <w:szCs w:val="28"/>
        </w:rPr>
        <w:t xml:space="preserve">, </w:t>
      </w:r>
      <w:hyperlink w:anchor="P766" w:history="1">
        <w:r w:rsidRPr="0087310B">
          <w:rPr>
            <w:rFonts w:ascii="Times New Roman" w:hAnsi="Times New Roman" w:cs="Times New Roman"/>
            <w:sz w:val="28"/>
            <w:szCs w:val="28"/>
          </w:rPr>
          <w:t>8.1.4</w:t>
        </w:r>
      </w:hyperlink>
      <w:r w:rsidRPr="0087310B">
        <w:rPr>
          <w:rFonts w:ascii="Times New Roman" w:hAnsi="Times New Roman" w:cs="Times New Roman"/>
          <w:sz w:val="28"/>
          <w:szCs w:val="28"/>
        </w:rPr>
        <w:t xml:space="preserve"> и </w:t>
      </w:r>
      <w:hyperlink w:anchor="P768" w:history="1">
        <w:r w:rsidRPr="0087310B">
          <w:rPr>
            <w:rFonts w:ascii="Times New Roman" w:hAnsi="Times New Roman" w:cs="Times New Roman"/>
            <w:sz w:val="28"/>
            <w:szCs w:val="28"/>
          </w:rPr>
          <w:t>8.1.5</w:t>
        </w:r>
      </w:hyperlink>
      <w:r w:rsidRPr="0087310B">
        <w:rPr>
          <w:rFonts w:ascii="Times New Roman" w:hAnsi="Times New Roman" w:cs="Times New Roman"/>
          <w:sz w:val="28"/>
          <w:szCs w:val="28"/>
        </w:rPr>
        <w:t xml:space="preserve"> настоящего Порядка, представляется получателями бюджетных средств на бумажных носителях и в электронном виде.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Проверяемые реквизиты информации, представляемой получателями бюджетных средств, должны соответствовать следующим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графы 2 и 3 заполняются в строгом соответствии с текстом уставных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графы 4 - 8 заполняются на основании соответствующих регистрационных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если юридический адрес получателя средств отличается от его почтового </w:t>
      </w:r>
      <w:r w:rsidRPr="0087310B">
        <w:rPr>
          <w:rFonts w:ascii="Times New Roman" w:hAnsi="Times New Roman" w:cs="Times New Roman"/>
          <w:sz w:val="28"/>
          <w:szCs w:val="28"/>
        </w:rPr>
        <w:lastRenderedPageBreak/>
        <w:t>адреса, то в графе 9 после юридического адреса дополнительно указывается почтовый адрес.</w:t>
      </w:r>
    </w:p>
    <w:p w:rsidR="00360192" w:rsidRPr="0087310B" w:rsidRDefault="00360192" w:rsidP="00360192">
      <w:pPr>
        <w:pStyle w:val="a5"/>
        <w:contextualSpacing/>
      </w:pPr>
      <w:r w:rsidRPr="0087310B">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360192" w:rsidRPr="0087310B" w:rsidRDefault="00360192" w:rsidP="00360192">
      <w:pPr>
        <w:pStyle w:val="a5"/>
        <w:contextualSpacing/>
      </w:pPr>
      <w:r w:rsidRPr="0087310B">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сельского поселения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360192" w:rsidRPr="0087310B" w:rsidRDefault="00360192" w:rsidP="00360192">
      <w:pPr>
        <w:pStyle w:val="a5"/>
        <w:contextualSpacing/>
      </w:pPr>
      <w:r w:rsidRPr="0087310B">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8.2. Перечень участников бюджетного процесса Новосибирской</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области, представляемый в Управление Федерального</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казначейства по Новосибирской области</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8.2.1. Перечень участников бюджетного процесса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87310B">
          <w:rPr>
            <w:rFonts w:ascii="Times New Roman" w:hAnsi="Times New Roman" w:cs="Times New Roman"/>
            <w:sz w:val="28"/>
            <w:szCs w:val="28"/>
          </w:rPr>
          <w:t>приложения N 8.1</w:t>
        </w:r>
      </w:hyperlink>
      <w:r w:rsidRPr="0087310B">
        <w:rPr>
          <w:rFonts w:ascii="Times New Roman" w:hAnsi="Times New Roman" w:cs="Times New Roman"/>
          <w:sz w:val="28"/>
          <w:szCs w:val="28"/>
        </w:rPr>
        <w:t xml:space="preserve"> к настоящему Порядку в соответствии с </w:t>
      </w:r>
      <w:hyperlink w:anchor="P746" w:history="1">
        <w:r w:rsidRPr="0087310B">
          <w:rPr>
            <w:rFonts w:ascii="Times New Roman" w:hAnsi="Times New Roman" w:cs="Times New Roman"/>
            <w:sz w:val="28"/>
            <w:szCs w:val="28"/>
          </w:rPr>
          <w:t>пунктом 8.1</w:t>
        </w:r>
      </w:hyperlink>
      <w:r w:rsidRPr="0087310B">
        <w:rPr>
          <w:rFonts w:ascii="Times New Roman" w:hAnsi="Times New Roman" w:cs="Times New Roman"/>
          <w:sz w:val="28"/>
          <w:szCs w:val="28"/>
        </w:rPr>
        <w:t xml:space="preserve"> настоящего Порядка, с указанием в примечании: "лицевой счет в УФК".</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87310B">
          <w:rPr>
            <w:rFonts w:ascii="Times New Roman" w:hAnsi="Times New Roman" w:cs="Times New Roman"/>
            <w:sz w:val="28"/>
            <w:szCs w:val="28"/>
          </w:rPr>
          <w:t>пунктом 8.1</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должен письменно уведомить об этом с указанием номера и даты открытия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9. Завершение операций по исполнению местного бюджета</w:t>
      </w:r>
    </w:p>
    <w:p w:rsidR="00360192" w:rsidRPr="0087310B" w:rsidRDefault="00D8187D" w:rsidP="00360192">
      <w:pPr>
        <w:pStyle w:val="ConsPlusNormal"/>
        <w:contextualSpacing/>
        <w:jc w:val="center"/>
        <w:rPr>
          <w:rFonts w:ascii="Times New Roman" w:hAnsi="Times New Roman" w:cs="Times New Roman"/>
          <w:sz w:val="28"/>
          <w:szCs w:val="28"/>
        </w:rPr>
      </w:pPr>
      <w:proofErr w:type="spellStart"/>
      <w:r w:rsidRPr="0087310B">
        <w:rPr>
          <w:rFonts w:ascii="Times New Roman" w:hAnsi="Times New Roman" w:cs="Times New Roman"/>
          <w:sz w:val="28"/>
          <w:szCs w:val="28"/>
        </w:rPr>
        <w:t>Блюдчанского</w:t>
      </w:r>
      <w:proofErr w:type="spellEnd"/>
      <w:r w:rsidRPr="0087310B">
        <w:rPr>
          <w:rFonts w:ascii="Times New Roman" w:hAnsi="Times New Roman" w:cs="Times New Roman"/>
          <w:sz w:val="28"/>
          <w:szCs w:val="28"/>
        </w:rPr>
        <w:t xml:space="preserve"> сельсовета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w:t>
      </w:r>
      <w:r w:rsidR="00360192" w:rsidRPr="0087310B">
        <w:rPr>
          <w:rFonts w:ascii="Times New Roman" w:hAnsi="Times New Roman" w:cs="Times New Roman"/>
          <w:sz w:val="28"/>
          <w:szCs w:val="28"/>
        </w:rPr>
        <w:t>района Новосибирской области в текущем финансовом году</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9.1. Настоящий раздел Порядка устанавливает порядок завершения операций по исполнению местного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Новосибирской области в текущем финансовом году в соответствии со </w:t>
      </w:r>
      <w:hyperlink r:id="rId19" w:history="1">
        <w:r w:rsidRPr="0087310B">
          <w:rPr>
            <w:rFonts w:ascii="Times New Roman" w:hAnsi="Times New Roman" w:cs="Times New Roman"/>
            <w:sz w:val="28"/>
            <w:szCs w:val="28"/>
          </w:rPr>
          <w:t>статьей 242</w:t>
        </w:r>
      </w:hyperlink>
      <w:r w:rsidRPr="0087310B">
        <w:rPr>
          <w:rFonts w:ascii="Times New Roman" w:hAnsi="Times New Roman" w:cs="Times New Roman"/>
          <w:sz w:val="28"/>
          <w:szCs w:val="28"/>
        </w:rPr>
        <w:t xml:space="preserve"> Бюджетного кодекса РФ.</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9.2. Исполнение местного бюджета в части кассовых выплат из местного бюджета завершается 31 декабря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По результатам рассмотрения обращений получатели бюджетных средств уведомляются о принятом решении.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w:t>
      </w:r>
      <w:r w:rsidRPr="0087310B">
        <w:rPr>
          <w:rFonts w:ascii="Times New Roman" w:hAnsi="Times New Roman" w:cs="Times New Roman"/>
          <w:sz w:val="28"/>
          <w:szCs w:val="28"/>
        </w:rPr>
        <w:lastRenderedPageBreak/>
        <w:t>1 января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областного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9.8. Получатели средств обязаны закончить расчеты с подотчетными лицами до конца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r w:rsidRPr="0087310B">
        <w:rPr>
          <w:rFonts w:ascii="Times New Roman" w:hAnsi="Times New Roman" w:cs="Times New Roman"/>
          <w:sz w:val="28"/>
          <w:szCs w:val="28"/>
        </w:rPr>
        <w:t>10. Порядок представления документов,</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являющихся основанием для принятия бюджетных</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обязательств и денежных обязательств</w:t>
      </w:r>
    </w:p>
    <w:p w:rsidR="00360192" w:rsidRPr="0087310B" w:rsidRDefault="00360192" w:rsidP="00360192">
      <w:pPr>
        <w:pStyle w:val="ConsPlusNormal"/>
        <w:contextualSpacing/>
        <w:jc w:val="center"/>
        <w:outlineLvl w:val="2"/>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10.1. Общие положения</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бюджету муниципального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(далее совместно - соглашения о межбюджетных трансфертах (субсидиях).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Настоящий раздел не регламентирует представление документов для учета на лицевых счетах денежных обязательств получателей средств, принятых в </w:t>
      </w:r>
      <w:r w:rsidRPr="0087310B">
        <w:rPr>
          <w:rFonts w:ascii="Times New Roman" w:hAnsi="Times New Roman" w:cs="Times New Roman"/>
          <w:sz w:val="28"/>
          <w:szCs w:val="28"/>
        </w:rPr>
        <w:lastRenderedPageBreak/>
        <w:t>соответствии с соглашениями о межбюджетных трансфертах (субсидиях).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местной бюджет, средства, источником финансового обеспечения которых являются субсидии и субвенции ,иные межбюджетные трансферты предоставляемые из районного, областного бюджета, а также безвозмездные поступления, не имеющие целевого характера.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бюджету муниципального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 осуществляется в АС "Бюджет" с использованием АС "УРМ".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10.1.8. Принятие получателем средств бюджетных обязательств, подлежащих исполнению за счет средств местного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Нарушение получателем средств указанного требования в соответствии с </w:t>
      </w:r>
      <w:hyperlink r:id="rId20" w:history="1">
        <w:r w:rsidRPr="0087310B">
          <w:rPr>
            <w:rFonts w:ascii="Times New Roman" w:hAnsi="Times New Roman" w:cs="Times New Roman"/>
            <w:sz w:val="28"/>
            <w:szCs w:val="28"/>
          </w:rPr>
          <w:t>пунктом 5 статьи 161</w:t>
        </w:r>
      </w:hyperlink>
      <w:r w:rsidRPr="0087310B">
        <w:rPr>
          <w:rFonts w:ascii="Times New Roman" w:hAnsi="Times New Roman" w:cs="Times New Roman"/>
          <w:sz w:val="28"/>
          <w:szCs w:val="28"/>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bookmarkStart w:id="45" w:name="P855"/>
      <w:bookmarkEnd w:id="45"/>
      <w:r w:rsidRPr="0087310B">
        <w:rPr>
          <w:rFonts w:ascii="Times New Roman" w:hAnsi="Times New Roman" w:cs="Times New Roman"/>
          <w:sz w:val="28"/>
          <w:szCs w:val="28"/>
        </w:rPr>
        <w:t>10.2. Представление бюджетных обязательств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10.2.1. Постановка на учет бюджетных обязательств осуществляется на основании заключенных получателем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муниципальных контрактов;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соглашений о выкупе земельных участков для муниципальных нужд;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соглашений о предоставлении из местного бюджета межбюджетных трансфертов бюджету муниципального </w:t>
      </w:r>
      <w:proofErr w:type="spellStart"/>
      <w:r w:rsidRPr="0087310B">
        <w:rPr>
          <w:rFonts w:ascii="Times New Roman" w:hAnsi="Times New Roman" w:cs="Times New Roman"/>
          <w:sz w:val="28"/>
          <w:szCs w:val="28"/>
        </w:rPr>
        <w:t>Чановского</w:t>
      </w:r>
      <w:proofErr w:type="spellEnd"/>
      <w:r w:rsidRPr="0087310B">
        <w:rPr>
          <w:rFonts w:ascii="Times New Roman" w:hAnsi="Times New Roman" w:cs="Times New Roman"/>
          <w:sz w:val="28"/>
          <w:szCs w:val="28"/>
        </w:rPr>
        <w:t xml:space="preserve"> района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За достоверность представленных сведений о бюджетных обязательствах получатели средств несут ответственность в соответствии с действующим </w:t>
      </w:r>
      <w:r w:rsidRPr="0087310B">
        <w:rPr>
          <w:rFonts w:ascii="Times New Roman" w:hAnsi="Times New Roman" w:cs="Times New Roman"/>
          <w:sz w:val="28"/>
          <w:szCs w:val="28"/>
        </w:rPr>
        <w:lastRenderedPageBreak/>
        <w:t>законодательством.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6" w:name="P881"/>
      <w:bookmarkEnd w:id="46"/>
      <w:r w:rsidRPr="0087310B">
        <w:rPr>
          <w:rFonts w:ascii="Times New Roman" w:hAnsi="Times New Roman" w:cs="Times New Roman"/>
          <w:sz w:val="28"/>
          <w:szCs w:val="28"/>
        </w:rPr>
        <w:t>10.2.3. Проверка представленных сведений о бюджетных обязательствах осуществляется 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наличие активной ЭП (в случае если она используется);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соответствие сведений о бюджетных обязательствах, представленных посредством АС "УРМ", или ПМ "СДД", или ГИСЗ НСО, сведениям, содержащимся в графических файлах с изображением документов по всем реквизитам;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наличие в муниципальном контракте (договоре), соглашении о межбюджетном </w:t>
      </w:r>
      <w:proofErr w:type="spellStart"/>
      <w:r w:rsidRPr="0087310B">
        <w:rPr>
          <w:rFonts w:ascii="Times New Roman" w:hAnsi="Times New Roman" w:cs="Times New Roman"/>
          <w:sz w:val="28"/>
          <w:szCs w:val="28"/>
        </w:rPr>
        <w:t>трансфере</w:t>
      </w:r>
      <w:proofErr w:type="spellEnd"/>
      <w:r w:rsidRPr="0087310B">
        <w:rPr>
          <w:rFonts w:ascii="Times New Roman" w:hAnsi="Times New Roman" w:cs="Times New Roman"/>
          <w:sz w:val="28"/>
          <w:szCs w:val="28"/>
        </w:rPr>
        <w:t xml:space="preserve"> (субсидии) следующих реквизитов: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номера документа (при наличии);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даты заключения;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даты вступления в силу и даты окончания действия (либо порядка их определения);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наименования сторон;</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цены муниципального контракта (договора) (порядка ее определения) либо объема межбюджетного трансферта (субсидии) (порядка его определения);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авансового платежа и его размера (при наличии);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сроков поставки товаров, выполнения работ, оказания услуг (для муниципальных контрактов (договоров));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приложений, являющихся неотъемлемой частью документа (спецификаций, графиков выполнения работ и т.п.);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 соответствие указанных кодов бюджетной классификации и дополнительных классификаторов предмету и содержанию договора (соглашения);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соответствие поля "Содержание договора" в сведениях о бюджетном обязательстве предмету договора (соглашения);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ж) </w:t>
      </w:r>
      <w:proofErr w:type="spellStart"/>
      <w:r w:rsidRPr="0087310B">
        <w:rPr>
          <w:rFonts w:ascii="Times New Roman" w:hAnsi="Times New Roman" w:cs="Times New Roman"/>
          <w:sz w:val="28"/>
          <w:szCs w:val="28"/>
        </w:rPr>
        <w:t>непревышение</w:t>
      </w:r>
      <w:proofErr w:type="spellEnd"/>
      <w:r w:rsidRPr="0087310B">
        <w:rPr>
          <w:rFonts w:ascii="Times New Roman" w:hAnsi="Times New Roman" w:cs="Times New Roman"/>
          <w:sz w:val="28"/>
          <w:szCs w:val="28"/>
        </w:rPr>
        <w:t xml:space="preserve"> установленного законодательством предельного размера авансирования по муниципальным контрактам (иным договорам);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з</w:t>
      </w:r>
      <w:proofErr w:type="spellEnd"/>
      <w:r w:rsidRPr="0087310B">
        <w:rPr>
          <w:rFonts w:ascii="Times New Roman" w:hAnsi="Times New Roman" w:cs="Times New Roman"/>
          <w:sz w:val="28"/>
          <w:szCs w:val="28"/>
        </w:rPr>
        <w:t>)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реестрового номера муниципального контракта;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предмета контракта;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способа размещения;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наименования, ИНН, КПП заказчика;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наименования, ИНН, КПП поставщика;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кодов бюджетной классификации;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и) соответствие иным требованиям, установленным действующими нормативными правовыми актами.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Непрохождение</w:t>
      </w:r>
      <w:proofErr w:type="spellEnd"/>
      <w:r w:rsidRPr="0087310B">
        <w:rPr>
          <w:rFonts w:ascii="Times New Roman" w:hAnsi="Times New Roman" w:cs="Times New Roman"/>
          <w:sz w:val="28"/>
          <w:szCs w:val="28"/>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7" w:name="P929"/>
      <w:bookmarkEnd w:id="47"/>
      <w:r w:rsidRPr="0087310B">
        <w:rPr>
          <w:rFonts w:ascii="Times New Roman" w:hAnsi="Times New Roman" w:cs="Times New Roman"/>
          <w:sz w:val="28"/>
          <w:szCs w:val="28"/>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8" w:name="P932"/>
      <w:bookmarkEnd w:id="48"/>
      <w:r w:rsidRPr="0087310B">
        <w:rPr>
          <w:rFonts w:ascii="Times New Roman" w:hAnsi="Times New Roman" w:cs="Times New Roman"/>
          <w:sz w:val="28"/>
          <w:szCs w:val="28"/>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10.2.7. Получатели средств получают </w:t>
      </w:r>
      <w:hyperlink w:anchor="P2841" w:history="1">
        <w:r w:rsidRPr="0087310B">
          <w:rPr>
            <w:rFonts w:ascii="Times New Roman" w:hAnsi="Times New Roman" w:cs="Times New Roman"/>
            <w:sz w:val="28"/>
            <w:szCs w:val="28"/>
          </w:rPr>
          <w:t>Справку</w:t>
        </w:r>
      </w:hyperlink>
      <w:r w:rsidRPr="0087310B">
        <w:rPr>
          <w:rFonts w:ascii="Times New Roman" w:hAnsi="Times New Roman" w:cs="Times New Roman"/>
          <w:sz w:val="28"/>
          <w:szCs w:val="28"/>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87310B">
          <w:rPr>
            <w:rFonts w:ascii="Times New Roman" w:hAnsi="Times New Roman" w:cs="Times New Roman"/>
            <w:sz w:val="28"/>
            <w:szCs w:val="28"/>
          </w:rPr>
          <w:t>Ведомости</w:t>
        </w:r>
      </w:hyperlink>
      <w:r w:rsidRPr="0087310B">
        <w:rPr>
          <w:rFonts w:ascii="Times New Roman" w:hAnsi="Times New Roman" w:cs="Times New Roman"/>
          <w:sz w:val="28"/>
          <w:szCs w:val="28"/>
        </w:rPr>
        <w:t xml:space="preserve"> контроля неисполненных бюджетных обязательств, составляемой по форме </w:t>
      </w:r>
      <w:r w:rsidRPr="0087310B">
        <w:rPr>
          <w:rFonts w:ascii="Times New Roman" w:hAnsi="Times New Roman" w:cs="Times New Roman"/>
          <w:sz w:val="28"/>
          <w:szCs w:val="28"/>
        </w:rPr>
        <w:lastRenderedPageBreak/>
        <w:t>согласно приложению N 10.2 к настоящему Порядку.</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10.3. Представление уточнений к бюджетным обязательствам</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87310B">
          <w:rPr>
            <w:rFonts w:ascii="Times New Roman" w:hAnsi="Times New Roman" w:cs="Times New Roman"/>
            <w:sz w:val="28"/>
            <w:szCs w:val="28"/>
          </w:rPr>
          <w:t>разделе 10.2</w:t>
        </w:r>
      </w:hyperlink>
      <w:r w:rsidRPr="0087310B">
        <w:rPr>
          <w:rFonts w:ascii="Times New Roman" w:hAnsi="Times New Roman" w:cs="Times New Roman"/>
          <w:sz w:val="28"/>
          <w:szCs w:val="28"/>
        </w:rPr>
        <w:t>, при этом в сведениях об изменениях бюджетных обязательств указываются регистрационные номера изменяемых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49" w:name="P958"/>
      <w:bookmarkEnd w:id="49"/>
      <w:r w:rsidRPr="0087310B">
        <w:rPr>
          <w:rFonts w:ascii="Times New Roman" w:hAnsi="Times New Roman" w:cs="Times New Roman"/>
          <w:sz w:val="28"/>
          <w:szCs w:val="28"/>
        </w:rPr>
        <w:t xml:space="preserve">10.3.4. Сведения об изменении бюджетных обязательств контролируются в соответствии с </w:t>
      </w:r>
      <w:hyperlink w:anchor="P881" w:history="1">
        <w:r w:rsidRPr="0087310B">
          <w:rPr>
            <w:rFonts w:ascii="Times New Roman" w:hAnsi="Times New Roman" w:cs="Times New Roman"/>
            <w:sz w:val="28"/>
            <w:szCs w:val="28"/>
          </w:rPr>
          <w:t>пунктами 10.2.5</w:t>
        </w:r>
      </w:hyperlink>
      <w:r w:rsidRPr="0087310B">
        <w:rPr>
          <w:rFonts w:ascii="Times New Roman" w:hAnsi="Times New Roman" w:cs="Times New Roman"/>
          <w:sz w:val="28"/>
          <w:szCs w:val="28"/>
        </w:rPr>
        <w:t xml:space="preserve">, </w:t>
      </w:r>
      <w:hyperlink w:anchor="P929" w:history="1">
        <w:r w:rsidRPr="0087310B">
          <w:rPr>
            <w:rFonts w:ascii="Times New Roman" w:hAnsi="Times New Roman" w:cs="Times New Roman"/>
            <w:sz w:val="28"/>
            <w:szCs w:val="28"/>
          </w:rPr>
          <w:t>10.2.6</w:t>
        </w:r>
      </w:hyperlink>
      <w:r w:rsidRPr="0087310B">
        <w:rPr>
          <w:rFonts w:ascii="Times New Roman" w:hAnsi="Times New Roman" w:cs="Times New Roman"/>
          <w:sz w:val="28"/>
          <w:szCs w:val="28"/>
        </w:rPr>
        <w:t xml:space="preserve"> и </w:t>
      </w:r>
      <w:hyperlink w:anchor="P932" w:history="1">
        <w:r w:rsidRPr="0087310B">
          <w:rPr>
            <w:rFonts w:ascii="Times New Roman" w:hAnsi="Times New Roman" w:cs="Times New Roman"/>
            <w:sz w:val="28"/>
            <w:szCs w:val="28"/>
          </w:rPr>
          <w:t>10.2.7</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87310B">
          <w:rPr>
            <w:rFonts w:ascii="Times New Roman" w:hAnsi="Times New Roman" w:cs="Times New Roman"/>
            <w:sz w:val="28"/>
            <w:szCs w:val="28"/>
          </w:rPr>
          <w:t>пунктом 10.3.4</w:t>
        </w:r>
      </w:hyperlink>
      <w:r w:rsidRPr="0087310B">
        <w:rPr>
          <w:rFonts w:ascii="Times New Roman" w:hAnsi="Times New Roman" w:cs="Times New Roman"/>
          <w:sz w:val="28"/>
          <w:szCs w:val="28"/>
        </w:rPr>
        <w:t xml:space="preserve"> </w:t>
      </w:r>
      <w:r w:rsidRPr="0087310B">
        <w:rPr>
          <w:rFonts w:ascii="Times New Roman" w:hAnsi="Times New Roman" w:cs="Times New Roman"/>
          <w:sz w:val="28"/>
          <w:szCs w:val="28"/>
        </w:rPr>
        <w:lastRenderedPageBreak/>
        <w:t>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937" w:history="1">
        <w:r w:rsidRPr="0087310B">
          <w:rPr>
            <w:rFonts w:ascii="Times New Roman" w:hAnsi="Times New Roman" w:cs="Times New Roman"/>
            <w:sz w:val="28"/>
            <w:szCs w:val="28"/>
          </w:rPr>
          <w:t>Ведомость</w:t>
        </w:r>
      </w:hyperlink>
      <w:r w:rsidRPr="0087310B">
        <w:rPr>
          <w:rFonts w:ascii="Times New Roman" w:hAnsi="Times New Roman" w:cs="Times New Roman"/>
          <w:sz w:val="28"/>
          <w:szCs w:val="28"/>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10.4. Представление денежных обязательств и их аннулирование</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акта о приемке выполненных работ, услуг;</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акта приема-передачи товаров;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товарной накладной;</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счета-фактуры;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иных документов, подтверждающих принятие денежных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hyperlink r:id="rId21" w:history="1">
        <w:r w:rsidRPr="0087310B">
          <w:rPr>
            <w:rFonts w:ascii="Times New Roman" w:hAnsi="Times New Roman" w:cs="Times New Roman"/>
            <w:sz w:val="28"/>
            <w:szCs w:val="28"/>
          </w:rPr>
          <w:t>ф. КС-3</w:t>
        </w:r>
      </w:hyperlink>
      <w:r w:rsidRPr="0087310B">
        <w:rPr>
          <w:rFonts w:ascii="Times New Roman" w:hAnsi="Times New Roman" w:cs="Times New Roman"/>
          <w:sz w:val="28"/>
          <w:szCs w:val="28"/>
        </w:rPr>
        <w:t>, оформленная в соответствии с требованиями Госкомстата РФ).</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bookmarkStart w:id="50" w:name="P976"/>
      <w:bookmarkEnd w:id="50"/>
      <w:r w:rsidRPr="0087310B">
        <w:rPr>
          <w:rFonts w:ascii="Times New Roman" w:hAnsi="Times New Roman" w:cs="Times New Roman"/>
          <w:sz w:val="28"/>
          <w:szCs w:val="28"/>
        </w:rPr>
        <w:t>10.4.2. Для учета на лицевых счетах денежных обязательств получатели средств направляют посредством ПМ "СДД" или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ПМ "СДД" или ГИСЗ НСО, информации, </w:t>
      </w:r>
      <w:r w:rsidRPr="0087310B">
        <w:rPr>
          <w:rFonts w:ascii="Times New Roman" w:hAnsi="Times New Roman" w:cs="Times New Roman"/>
          <w:sz w:val="28"/>
          <w:szCs w:val="28"/>
        </w:rPr>
        <w:lastRenderedPageBreak/>
        <w:t>содержащейся в соответствующих оригиналах документов на бумажном носителе.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10.4.3. Представленные сведения о денежных обязательствах контролируются 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наличие активной ЭП (в случае если она используется);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г) </w:t>
      </w:r>
      <w:proofErr w:type="spellStart"/>
      <w:r w:rsidRPr="0087310B">
        <w:rPr>
          <w:rFonts w:ascii="Times New Roman" w:hAnsi="Times New Roman" w:cs="Times New Roman"/>
          <w:sz w:val="28"/>
          <w:szCs w:val="28"/>
        </w:rPr>
        <w:t>непревышение</w:t>
      </w:r>
      <w:proofErr w:type="spellEnd"/>
      <w:r w:rsidRPr="0087310B">
        <w:rPr>
          <w:rFonts w:ascii="Times New Roman" w:hAnsi="Times New Roman" w:cs="Times New Roman"/>
          <w:sz w:val="28"/>
          <w:szCs w:val="28"/>
        </w:rPr>
        <w:t xml:space="preserve"> суммы, указанной в сведениях о денежных обязательствах, суммы неисполненных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соответствие иным требованиям, установленным действующими нормативными правовыми актами.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Непрохождение</w:t>
      </w:r>
      <w:proofErr w:type="spellEnd"/>
      <w:r w:rsidRPr="0087310B">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87310B">
          <w:rPr>
            <w:rFonts w:ascii="Times New Roman" w:hAnsi="Times New Roman" w:cs="Times New Roman"/>
            <w:sz w:val="28"/>
            <w:szCs w:val="28"/>
          </w:rPr>
          <w:t>пунктом 10.4.2</w:t>
        </w:r>
      </w:hyperlink>
      <w:r w:rsidRPr="0087310B">
        <w:rPr>
          <w:rFonts w:ascii="Times New Roman" w:hAnsi="Times New Roman" w:cs="Times New Roman"/>
          <w:sz w:val="28"/>
          <w:szCs w:val="28"/>
        </w:rPr>
        <w:t xml:space="preserve"> настоящего Порядка.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При этом проставление ЭП на сведениях об аннулировании денежного обязательства означает, что руководитель получателя средств областного бюджета подтверждает соответствие информации, содержащейся в сведениях об аннулировании денежного обязательства, отправленных посредством ПМ "СДД" или ГИСЗ НСО, информации, содержащейся в соответствующих оригиналах документов на бумажном носителе.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претензия;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акт некачественно выполненных работ, оказанных услуг;</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уведомление об одностороннем отказе исполнения обязательств полностью или частично по государственному контракту или иному договору.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Представленные сведения об аннулировании денежных обязательств контролируются 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наличие активной ЭП (в случае если она используется);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г) </w:t>
      </w:r>
      <w:proofErr w:type="spellStart"/>
      <w:r w:rsidRPr="0087310B">
        <w:rPr>
          <w:rFonts w:ascii="Times New Roman" w:hAnsi="Times New Roman" w:cs="Times New Roman"/>
          <w:sz w:val="28"/>
          <w:szCs w:val="28"/>
        </w:rPr>
        <w:t>непревышение</w:t>
      </w:r>
      <w:proofErr w:type="spellEnd"/>
      <w:r w:rsidRPr="0087310B">
        <w:rPr>
          <w:rFonts w:ascii="Times New Roman" w:hAnsi="Times New Roman" w:cs="Times New Roman"/>
          <w:sz w:val="28"/>
          <w:szCs w:val="28"/>
        </w:rPr>
        <w:t xml:space="preserve"> суммы неисполненных бюджетных обязательств.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2"/>
        <w:rPr>
          <w:rFonts w:ascii="Times New Roman" w:hAnsi="Times New Roman" w:cs="Times New Roman"/>
          <w:sz w:val="28"/>
          <w:szCs w:val="28"/>
        </w:rPr>
      </w:pPr>
      <w:r w:rsidRPr="0087310B">
        <w:rPr>
          <w:rFonts w:ascii="Times New Roman" w:hAnsi="Times New Roman" w:cs="Times New Roman"/>
          <w:sz w:val="28"/>
          <w:szCs w:val="28"/>
        </w:rPr>
        <w:t>10.5. Исполнение бюджетных и денежных обязательств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bookmarkStart w:id="51" w:name="P1022"/>
      <w:bookmarkEnd w:id="51"/>
      <w:r w:rsidRPr="0087310B">
        <w:rPr>
          <w:rFonts w:ascii="Times New Roman" w:hAnsi="Times New Roman" w:cs="Times New Roman"/>
          <w:sz w:val="28"/>
          <w:szCs w:val="28"/>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бюджетного обязательства.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10.5.2. Платежные поручения получателей средств исполняются в соответствии с настоящим Порядком.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2" w:history="1">
        <w:r w:rsidRPr="0087310B">
          <w:rPr>
            <w:rFonts w:ascii="Times New Roman" w:hAnsi="Times New Roman" w:cs="Times New Roman"/>
            <w:sz w:val="28"/>
            <w:szCs w:val="28"/>
          </w:rPr>
          <w:t>законом</w:t>
        </w:r>
      </w:hyperlink>
      <w:r w:rsidRPr="0087310B">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10.5.4. В случае нарушения получателем средств требований, установленных </w:t>
      </w:r>
      <w:hyperlink w:anchor="P1022" w:history="1">
        <w:r w:rsidRPr="0087310B">
          <w:rPr>
            <w:rFonts w:ascii="Times New Roman" w:hAnsi="Times New Roman" w:cs="Times New Roman"/>
            <w:sz w:val="28"/>
            <w:szCs w:val="28"/>
          </w:rPr>
          <w:t>пунктом 10.5.1</w:t>
        </w:r>
      </w:hyperlink>
      <w:r w:rsidRPr="0087310B">
        <w:rPr>
          <w:rFonts w:ascii="Times New Roman" w:hAnsi="Times New Roman" w:cs="Times New Roman"/>
          <w:sz w:val="28"/>
          <w:szCs w:val="28"/>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contextualSpacing/>
        <w:jc w:val="center"/>
        <w:outlineLvl w:val="1"/>
        <w:rPr>
          <w:rFonts w:ascii="Times New Roman" w:hAnsi="Times New Roman" w:cs="Times New Roman"/>
          <w:sz w:val="28"/>
          <w:szCs w:val="28"/>
        </w:rPr>
      </w:pPr>
      <w:bookmarkStart w:id="52" w:name="P1038"/>
      <w:bookmarkEnd w:id="52"/>
      <w:r w:rsidRPr="0087310B">
        <w:rPr>
          <w:rFonts w:ascii="Times New Roman" w:hAnsi="Times New Roman" w:cs="Times New Roman"/>
          <w:sz w:val="28"/>
          <w:szCs w:val="28"/>
        </w:rPr>
        <w:t>11. Изменения показателей, отраженных</w:t>
      </w:r>
    </w:p>
    <w:p w:rsidR="00360192" w:rsidRPr="0087310B" w:rsidRDefault="00360192" w:rsidP="00360192">
      <w:pPr>
        <w:pStyle w:val="ConsPlusNormal"/>
        <w:contextualSpacing/>
        <w:jc w:val="center"/>
        <w:rPr>
          <w:rFonts w:ascii="Times New Roman" w:hAnsi="Times New Roman" w:cs="Times New Roman"/>
          <w:sz w:val="28"/>
          <w:szCs w:val="28"/>
        </w:rPr>
      </w:pPr>
      <w:r w:rsidRPr="0087310B">
        <w:rPr>
          <w:rFonts w:ascii="Times New Roman" w:hAnsi="Times New Roman" w:cs="Times New Roman"/>
          <w:sz w:val="28"/>
          <w:szCs w:val="28"/>
        </w:rPr>
        <w:t>на лицевых счетах получателей средств</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11.1.2. Реорганизации получателей средств местного бюджета (слияние, присоединение, разделение, выделение, преобразование).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"Порядком составления и ведения сводной бюджетной росписи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и бюджетных росписей главного распорядителя средств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 xml:space="preserve">района (главного администратора источников финансирования дефицита бюджета сельского поселения)" </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 "Порядком составления и ведения кассового плана местного бюджета </w:t>
      </w:r>
      <w:proofErr w:type="spellStart"/>
      <w:r w:rsidR="00D8187D" w:rsidRPr="0087310B">
        <w:rPr>
          <w:rFonts w:ascii="Times New Roman" w:hAnsi="Times New Roman" w:cs="Times New Roman"/>
          <w:sz w:val="28"/>
          <w:szCs w:val="28"/>
        </w:rPr>
        <w:t>Блюдчанского</w:t>
      </w:r>
      <w:proofErr w:type="spellEnd"/>
      <w:r w:rsidR="00D8187D" w:rsidRPr="0087310B">
        <w:rPr>
          <w:rFonts w:ascii="Times New Roman" w:hAnsi="Times New Roman" w:cs="Times New Roman"/>
          <w:sz w:val="28"/>
          <w:szCs w:val="28"/>
        </w:rPr>
        <w:t xml:space="preserve"> сельсовета </w:t>
      </w:r>
      <w:proofErr w:type="spellStart"/>
      <w:r w:rsidR="00D8187D" w:rsidRPr="0087310B">
        <w:rPr>
          <w:rFonts w:ascii="Times New Roman" w:hAnsi="Times New Roman" w:cs="Times New Roman"/>
          <w:sz w:val="28"/>
          <w:szCs w:val="28"/>
        </w:rPr>
        <w:t>Чановского</w:t>
      </w:r>
      <w:proofErr w:type="spellEnd"/>
      <w:r w:rsidR="00D8187D" w:rsidRPr="0087310B">
        <w:rPr>
          <w:rFonts w:ascii="Times New Roman" w:hAnsi="Times New Roman" w:cs="Times New Roman"/>
          <w:sz w:val="28"/>
          <w:szCs w:val="28"/>
        </w:rPr>
        <w:t xml:space="preserve"> </w:t>
      </w:r>
      <w:r w:rsidRPr="0087310B">
        <w:rPr>
          <w:rFonts w:ascii="Times New Roman" w:hAnsi="Times New Roman" w:cs="Times New Roman"/>
          <w:sz w:val="28"/>
          <w:szCs w:val="28"/>
        </w:rPr>
        <w:t>района».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 или ПМ "СДД".</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w:t>
      </w:r>
      <w:r w:rsidRPr="0087310B">
        <w:rPr>
          <w:rFonts w:ascii="Times New Roman" w:hAnsi="Times New Roman" w:cs="Times New Roman"/>
          <w:sz w:val="28"/>
          <w:szCs w:val="28"/>
        </w:rPr>
        <w:lastRenderedPageBreak/>
        <w:t>содержащие изображения указанных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89" w:history="1">
        <w:r w:rsidRPr="0087310B">
          <w:rPr>
            <w:rFonts w:ascii="Times New Roman" w:hAnsi="Times New Roman" w:cs="Times New Roman"/>
            <w:sz w:val="28"/>
            <w:szCs w:val="28"/>
          </w:rPr>
          <w:t>ходатайство</w:t>
        </w:r>
      </w:hyperlink>
      <w:r w:rsidRPr="0087310B">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11.5. Представленные уведомления об уточнении вида и принадлежности проверяются на: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б) наличие активной ЭП на уведомлении при использовании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proofErr w:type="spellStart"/>
      <w:r w:rsidRPr="0087310B">
        <w:rPr>
          <w:rFonts w:ascii="Times New Roman" w:hAnsi="Times New Roman" w:cs="Times New Roman"/>
          <w:sz w:val="28"/>
          <w:szCs w:val="28"/>
        </w:rPr>
        <w:t>д</w:t>
      </w:r>
      <w:proofErr w:type="spellEnd"/>
      <w:r w:rsidRPr="0087310B">
        <w:rPr>
          <w:rFonts w:ascii="Times New Roman" w:hAnsi="Times New Roman" w:cs="Times New Roman"/>
          <w:sz w:val="28"/>
          <w:szCs w:val="28"/>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изменения лицевого счета в показателях не требуется, то графа 2 не заполняется;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изменения кодов бюджетной классификации и дополнительных классификаторов в показателях не требуется, то графа 4 не заполняется;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lastRenderedPageBreak/>
        <w:t>- в графах 5, 6, 7 и 8 указываются соответствующие реквизиты уточняемого платежного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Если изменения типа средств в показателях не требуется, то графа 14 не заполняется.</w:t>
      </w:r>
    </w:p>
    <w:p w:rsidR="00360192" w:rsidRPr="0087310B" w:rsidRDefault="00360192" w:rsidP="00360192">
      <w:pPr>
        <w:pStyle w:val="ConsPlusNormal"/>
        <w:spacing w:before="220"/>
        <w:ind w:firstLine="540"/>
        <w:contextualSpacing/>
        <w:jc w:val="both"/>
        <w:rPr>
          <w:rFonts w:ascii="Times New Roman" w:hAnsi="Times New Roman" w:cs="Times New Roman"/>
          <w:sz w:val="28"/>
          <w:szCs w:val="28"/>
        </w:rPr>
      </w:pPr>
      <w:r w:rsidRPr="0087310B">
        <w:rPr>
          <w:rFonts w:ascii="Times New Roman" w:hAnsi="Times New Roman" w:cs="Times New Roman"/>
          <w:sz w:val="28"/>
          <w:szCs w:val="28"/>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360192" w:rsidRPr="0087310B" w:rsidRDefault="00360192" w:rsidP="00360192">
      <w:pPr>
        <w:pStyle w:val="ConsPlusNormal"/>
        <w:contextualSpacing/>
        <w:jc w:val="both"/>
        <w:rPr>
          <w:rFonts w:ascii="Times New Roman" w:hAnsi="Times New Roman" w:cs="Times New Roman"/>
          <w:sz w:val="28"/>
          <w:szCs w:val="28"/>
        </w:rPr>
      </w:pPr>
      <w:r w:rsidRPr="0087310B">
        <w:rPr>
          <w:rFonts w:ascii="Times New Roman" w:hAnsi="Times New Roman" w:cs="Times New Roman"/>
          <w:sz w:val="28"/>
          <w:szCs w:val="28"/>
        </w:rPr>
        <w:t xml:space="preserve">(в ред. </w:t>
      </w:r>
      <w:hyperlink r:id="rId23" w:history="1">
        <w:r w:rsidRPr="0087310B">
          <w:rPr>
            <w:rFonts w:ascii="Times New Roman" w:hAnsi="Times New Roman" w:cs="Times New Roman"/>
            <w:sz w:val="28"/>
            <w:szCs w:val="28"/>
          </w:rPr>
          <w:t>приказа</w:t>
        </w:r>
      </w:hyperlink>
      <w:r w:rsidRPr="0087310B">
        <w:rPr>
          <w:rFonts w:ascii="Times New Roman" w:hAnsi="Times New Roman" w:cs="Times New Roman"/>
          <w:sz w:val="28"/>
          <w:szCs w:val="28"/>
        </w:rPr>
        <w:t xml:space="preserve"> МФ и НП Новосибирской области от 23.12.2014 N 86-НПА)</w:t>
      </w: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360192">
      <w:pPr>
        <w:pStyle w:val="ConsPlusNormal"/>
        <w:ind w:firstLine="540"/>
        <w:contextualSpacing/>
        <w:jc w:val="both"/>
        <w:rPr>
          <w:rFonts w:ascii="Times New Roman" w:hAnsi="Times New Roman" w:cs="Times New Roman"/>
          <w:sz w:val="28"/>
          <w:szCs w:val="28"/>
        </w:rPr>
      </w:pPr>
    </w:p>
    <w:p w:rsidR="00360192" w:rsidRPr="0087310B" w:rsidRDefault="00360192" w:rsidP="00D8187D">
      <w:pPr>
        <w:pStyle w:val="ConsPlusNormal"/>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1"/>
        <w:rPr>
          <w:rFonts w:ascii="Times New Roman" w:hAnsi="Times New Roman" w:cs="Times New Roman"/>
          <w:sz w:val="24"/>
          <w:szCs w:val="24"/>
        </w:rPr>
      </w:pPr>
      <w:r w:rsidRPr="0087310B">
        <w:rPr>
          <w:rFonts w:ascii="Times New Roman" w:hAnsi="Times New Roman" w:cs="Times New Roman"/>
          <w:sz w:val="24"/>
          <w:szCs w:val="24"/>
        </w:rPr>
        <w:t>Приложения</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2.1</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bookmarkStart w:id="53" w:name="P1101"/>
      <w:bookmarkEnd w:id="53"/>
      <w:r w:rsidRPr="0087310B">
        <w:rPr>
          <w:rFonts w:ascii="Times New Roman" w:hAnsi="Times New Roman" w:cs="Times New Roman"/>
          <w:sz w:val="24"/>
          <w:szCs w:val="24"/>
        </w:rPr>
        <w:t xml:space="preserve">                     Карточка образцов подписей N 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к лицевым счетам N 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от "____"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клиента 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ИНН/КПП 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Местонахождение 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Почтовый адрес 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Телефон 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распорядитель 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Образцы   подписей должностных лиц клиента, имеющих право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платежных документов при совершении операции по лицевому счету</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rmal"/>
        <w:contextualSpacing/>
        <w:jc w:val="both"/>
        <w:rPr>
          <w:rFonts w:ascii="Times New Roman" w:hAnsi="Times New Roman" w:cs="Times New Roman"/>
          <w:sz w:val="24"/>
          <w:szCs w:val="24"/>
        </w:rPr>
      </w:pPr>
    </w:p>
    <w:p w:rsidR="00360192" w:rsidRPr="0087310B" w:rsidRDefault="00360192" w:rsidP="00360192">
      <w:pPr>
        <w:spacing w:after="1" w:line="240" w:lineRule="auto"/>
        <w:contextualSpacing/>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1814"/>
        <w:gridCol w:w="1587"/>
        <w:gridCol w:w="2381"/>
      </w:tblGrid>
      <w:tr w:rsidR="00360192" w:rsidRPr="0087310B" w:rsidTr="00360192">
        <w:tc>
          <w:tcPr>
            <w:tcW w:w="1701" w:type="dxa"/>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Право подписи</w:t>
            </w:r>
          </w:p>
        </w:tc>
        <w:tc>
          <w:tcPr>
            <w:tcW w:w="1587" w:type="dxa"/>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Должность</w:t>
            </w:r>
          </w:p>
        </w:tc>
        <w:tc>
          <w:tcPr>
            <w:tcW w:w="1814" w:type="dxa"/>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Фамилия, имя, отчество</w:t>
            </w:r>
          </w:p>
        </w:tc>
        <w:tc>
          <w:tcPr>
            <w:tcW w:w="1587" w:type="dxa"/>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Образец подписи</w:t>
            </w:r>
          </w:p>
        </w:tc>
        <w:tc>
          <w:tcPr>
            <w:tcW w:w="2381" w:type="dxa"/>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Срок полномочий лиц, временно пользующихся правом подписи</w:t>
            </w:r>
          </w:p>
        </w:tc>
      </w:tr>
      <w:tr w:rsidR="00360192" w:rsidRPr="0087310B" w:rsidTr="00360192">
        <w:tc>
          <w:tcPr>
            <w:tcW w:w="170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238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r>
      <w:tr w:rsidR="00360192" w:rsidRPr="0087310B" w:rsidTr="00360192">
        <w:tc>
          <w:tcPr>
            <w:tcW w:w="1701"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первой</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381"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1701"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381"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1701"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второй</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381"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1701"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381" w:type="dxa"/>
          </w:tcPr>
          <w:p w:rsidR="00360192" w:rsidRPr="0087310B" w:rsidRDefault="00360192" w:rsidP="00360192">
            <w:pPr>
              <w:pStyle w:val="ConsPlusNormal"/>
              <w:contextualSpacing/>
              <w:jc w:val="center"/>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_________________________ 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_________________________ 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87310B">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М.П.</w:t>
      </w:r>
    </w:p>
    <w:p w:rsidR="00360192" w:rsidRPr="0087310B" w:rsidRDefault="00360192" w:rsidP="00360192">
      <w:pPr>
        <w:pStyle w:val="ConsPlusNormal"/>
        <w:contextualSpacing/>
        <w:jc w:val="right"/>
        <w:outlineLvl w:val="3"/>
        <w:rPr>
          <w:rFonts w:ascii="Times New Roman" w:hAnsi="Times New Roman" w:cs="Times New Roman"/>
          <w:sz w:val="24"/>
          <w:szCs w:val="24"/>
        </w:rPr>
      </w:pPr>
    </w:p>
    <w:p w:rsidR="00360192" w:rsidRPr="0087310B" w:rsidRDefault="00360192" w:rsidP="00360192">
      <w:pPr>
        <w:pStyle w:val="ConsPlusNormal"/>
        <w:contextualSpacing/>
        <w:jc w:val="right"/>
        <w:outlineLvl w:val="3"/>
        <w:rPr>
          <w:rFonts w:ascii="Times New Roman" w:hAnsi="Times New Roman" w:cs="Times New Roman"/>
          <w:sz w:val="24"/>
          <w:szCs w:val="24"/>
        </w:rPr>
      </w:pPr>
    </w:p>
    <w:p w:rsidR="00360192" w:rsidRPr="0087310B" w:rsidRDefault="00360192" w:rsidP="00360192">
      <w:pPr>
        <w:pStyle w:val="ConsPlusNormal"/>
        <w:contextualSpacing/>
        <w:jc w:val="right"/>
        <w:outlineLvl w:val="3"/>
        <w:rPr>
          <w:rFonts w:ascii="Times New Roman" w:hAnsi="Times New Roman" w:cs="Times New Roman"/>
          <w:sz w:val="24"/>
          <w:szCs w:val="24"/>
        </w:rPr>
      </w:pPr>
      <w:r w:rsidRPr="0087310B">
        <w:rPr>
          <w:rFonts w:ascii="Times New Roman" w:hAnsi="Times New Roman" w:cs="Times New Roman"/>
          <w:sz w:val="24"/>
          <w:szCs w:val="24"/>
        </w:rPr>
        <w:t>Оборотная сторона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Отметка  вышестоящей  организации  об  удостоверении  полномочий и подписей</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_________________________ 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(зам. руководителя)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Удостоверительная   надпись  о  засвидетельствовании  подлинности  подписей</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(город (село, поселок, район, край, область, республика)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(дата (число, месяц, год) прописью)</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Я, 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(фамилия, имя, отчество)</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нотариус 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государственной территориальной конторы или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нотариального округа)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свидетельствую подлинность подписи граждан: 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(фамилия, имя, отчество подписавшего документ)</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которая     сделана    в    моем    присутствии.    Личность    подписавших</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документ установлена.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Зарегистрировано в реестре за N 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Взыскано госпошлины (по тарифу) 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Нотариус 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Отметка администрации __________ района  Новосибирской области о</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приеме образцов подписей</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Начальник отдела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учета и отчетности _______________  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________________________    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Особые отметки: ___________________________________________________________</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87310B">
      <w:pPr>
        <w:pStyle w:val="ConsPlusNormal"/>
        <w:contextualSpacing/>
        <w:jc w:val="center"/>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2.2</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center"/>
        <w:rPr>
          <w:rFonts w:ascii="Times New Roman" w:hAnsi="Times New Roman" w:cs="Times New Roman"/>
          <w:b/>
          <w:sz w:val="24"/>
          <w:szCs w:val="24"/>
        </w:rPr>
      </w:pPr>
    </w:p>
    <w:p w:rsidR="00360192" w:rsidRPr="0087310B" w:rsidRDefault="00360192" w:rsidP="00360192">
      <w:pPr>
        <w:pStyle w:val="ConsPlusNonformat"/>
        <w:contextualSpacing/>
        <w:jc w:val="center"/>
        <w:rPr>
          <w:rFonts w:ascii="Times New Roman" w:hAnsi="Times New Roman" w:cs="Times New Roman"/>
          <w:b/>
          <w:sz w:val="24"/>
          <w:szCs w:val="24"/>
        </w:rPr>
      </w:pPr>
      <w:bookmarkStart w:id="54" w:name="P1211"/>
      <w:bookmarkEnd w:id="54"/>
      <w:r w:rsidRPr="0087310B">
        <w:rPr>
          <w:rFonts w:ascii="Times New Roman" w:hAnsi="Times New Roman" w:cs="Times New Roman"/>
          <w:b/>
          <w:sz w:val="24"/>
          <w:szCs w:val="24"/>
        </w:rPr>
        <w:t>ДОГОВОР N ________</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 РАСЧЕТНОЕ ОБСЛУЖИВАНИЕ ЛИЦЕВЫХ СЧЕТОВ</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В АДМИНИСТРАЦИИ _ наименование поселения ___________ РАЙОНА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rPr>
          <w:rFonts w:ascii="Times New Roman" w:hAnsi="Times New Roman" w:cs="Times New Roman"/>
          <w:sz w:val="24"/>
          <w:szCs w:val="24"/>
        </w:rPr>
      </w:pPr>
      <w:r w:rsidRPr="0087310B">
        <w:rPr>
          <w:rFonts w:ascii="Times New Roman" w:hAnsi="Times New Roman" w:cs="Times New Roman"/>
          <w:sz w:val="24"/>
          <w:szCs w:val="24"/>
        </w:rPr>
        <w:t>г. ___________                                                                                                      "____" ______________ 20__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Администрация _ наименование поселения ___________ района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именуемое   в дальнейшем «Администрация», в лице главы __ наименование поселения __________ района ____________________________, действующего</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 основании _____________________, с одной стороны, и 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именуемый(</w:t>
      </w:r>
      <w:proofErr w:type="spellStart"/>
      <w:r w:rsidRPr="0087310B">
        <w:rPr>
          <w:rFonts w:ascii="Times New Roman" w:hAnsi="Times New Roman" w:cs="Times New Roman"/>
          <w:sz w:val="24"/>
          <w:szCs w:val="24"/>
        </w:rPr>
        <w:t>ое</w:t>
      </w:r>
      <w:proofErr w:type="spellEnd"/>
      <w:r w:rsidRPr="0087310B">
        <w:rPr>
          <w:rFonts w:ascii="Times New Roman" w:hAnsi="Times New Roman" w:cs="Times New Roman"/>
          <w:sz w:val="24"/>
          <w:szCs w:val="24"/>
        </w:rPr>
        <w:t>) в дальнейшем "Клиент", в лице 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действующего на основании ______________________________, с другой стороны,</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именуемые   в   дальнейшем   "Стороны», заключили   настоящий Договор о</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нижеследующем:</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1. ПРЕДМЕТ ДОГОВОРА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1.3. При выполнении настоящего Договора Стороны руководствуются Порядком открытия и ведения лицевых счетов муниципальных казенных учреждений наименование поселения ___________ района Новосибирской области.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2. ОБЯЗАННОСТИ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 Администрация обязуется: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2.1.1. Открыть Клиенту необходимые ему лицевые счета в установленном порядке.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2.1.2. Ежедневно в установленном порядке осуществлять прием и санкционирование документов Клиента, необходимых для оплаты расходов.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2.1.3. Контролировать подлинность подписей на документах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ГРКЦ ГУ Банка России по НСО по счетам Администрации, по мере осуществления операций предоставлять Клиенту выписки из его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 Клиент обязуется: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2.2.2. Нести ответственность за достоверность сведений, указанных в документах, предоставленных в администрацию.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наименование поселения  </w:t>
      </w:r>
      <w:proofErr w:type="spellStart"/>
      <w:r w:rsidRPr="0087310B">
        <w:rPr>
          <w:rFonts w:ascii="Times New Roman" w:hAnsi="Times New Roman" w:cs="Times New Roman"/>
          <w:sz w:val="24"/>
          <w:szCs w:val="24"/>
        </w:rPr>
        <w:t>________района</w:t>
      </w:r>
      <w:proofErr w:type="spellEnd"/>
      <w:r w:rsidRPr="0087310B">
        <w:rPr>
          <w:rFonts w:ascii="Times New Roman" w:hAnsi="Times New Roman" w:cs="Times New Roman"/>
          <w:sz w:val="24"/>
          <w:szCs w:val="24"/>
        </w:rPr>
        <w:t xml:space="preserve"> Новосибирской области; соблюдать порядок оформления электронных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2.2.5. Обеспечить целевое и эффективное использование средств местного бюджета.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2.2.6. Обеспечить использование средств, поступивших во временное распоряжение, в соответствии с разрешением на открытие лицевого счета.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3. ПРАВА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3.1. Администрация имеет право: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3.1.2. Осуществлять контроль правильности оформления и своевременности представления Клиентом документов, необходимых для оплаты расходов.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3.1.4. Приостанавливать или прекращать оплату расходов Клиенту в случаях, установленных нормативными правовыми актами.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87310B">
        <w:rPr>
          <w:rFonts w:ascii="Times New Roman" w:hAnsi="Times New Roman" w:cs="Times New Roman"/>
          <w:sz w:val="24"/>
          <w:szCs w:val="24"/>
        </w:rPr>
        <w:t>безакцептном</w:t>
      </w:r>
      <w:proofErr w:type="spellEnd"/>
      <w:r w:rsidRPr="0087310B">
        <w:rPr>
          <w:rFonts w:ascii="Times New Roman" w:hAnsi="Times New Roman" w:cs="Times New Roman"/>
          <w:sz w:val="24"/>
          <w:szCs w:val="24"/>
        </w:rPr>
        <w:t xml:space="preserve"> порядке.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3.1.6. Возвращать без исполнения документы Клиента со дня, следующего за днем расторжения настоящего Договора.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3.1.7. Представлять третьим лицам информацию по лицевым счетам Клиента, в том числе </w:t>
      </w:r>
      <w:r w:rsidRPr="0087310B">
        <w:rPr>
          <w:rFonts w:ascii="Times New Roman" w:hAnsi="Times New Roman" w:cs="Times New Roman"/>
          <w:sz w:val="24"/>
          <w:szCs w:val="24"/>
        </w:rPr>
        <w:lastRenderedPageBreak/>
        <w:t>персональные данные, в исключительных случаях, прямо предусмотренных законодательством Российской Федерации.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 Клиент имеет право: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3.2.1. Получать от Администрации всю необходимую информацию об операциях, проведенных по лицевым счетам.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3.2.2. Контролировать своевременность и правильность проведения операций по лицевым счетам.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3.2.3. Требовать от Администрации восстановления неправильно зачисленных и списанных с лицевых счетов сумм.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3.2.5. Получать дубликат выписки в случае ее утери по письменному заявлению.</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4. ОТВЕТСТВЕННОСТЬ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4.3. Администрация не несет ответственности: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за нарушение сроков платежей по причине неверного оформления документов Клиентом;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за неверное указание сумм, указанных в платежных документах, и реквизитов;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5. РАЗРЕШЕНИЕ СПОРОВ</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5.1. Все споры, которые могут возникнуть при исполнении настоящего Договора, Стороны будут стремиться решить путем переговоров.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5.2. В случае </w:t>
      </w:r>
      <w:proofErr w:type="spellStart"/>
      <w:r w:rsidRPr="0087310B">
        <w:rPr>
          <w:rFonts w:ascii="Times New Roman" w:hAnsi="Times New Roman" w:cs="Times New Roman"/>
          <w:sz w:val="24"/>
          <w:szCs w:val="24"/>
        </w:rPr>
        <w:t>недостижения</w:t>
      </w:r>
      <w:proofErr w:type="spellEnd"/>
      <w:r w:rsidRPr="0087310B">
        <w:rPr>
          <w:rFonts w:ascii="Times New Roman" w:hAnsi="Times New Roman" w:cs="Times New Roman"/>
          <w:sz w:val="24"/>
          <w:szCs w:val="24"/>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6. СРОК ДЕЙСТВИЯ ДОГОВОРА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7. ЮРИДИЧЕСКИЕ АДРЕСА И ПОДПИСИ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Администрация     ____________                                                                   КЛИЕНТ</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района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адрес</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                                                                                                               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 __________/                                                         _________________/ 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 20____ года                                                           "____" __________ 20____ года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87310B">
      <w:pPr>
        <w:pStyle w:val="ConsPlusNormal"/>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2.3</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b/>
          <w:sz w:val="24"/>
          <w:szCs w:val="24"/>
        </w:rPr>
      </w:pPr>
      <w:bookmarkStart w:id="55" w:name="P1317"/>
      <w:bookmarkEnd w:id="55"/>
      <w:r w:rsidRPr="0087310B">
        <w:rPr>
          <w:rFonts w:ascii="Times New Roman" w:hAnsi="Times New Roman" w:cs="Times New Roman"/>
          <w:b/>
          <w:sz w:val="24"/>
          <w:szCs w:val="24"/>
        </w:rPr>
        <w:t>ДОГОВОР N _________</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регламентирующий взаимоотношения сторон в процессе обмена</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электронными документами с электронной подписью</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 ______________                                                                                "____"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Администрация </w:t>
      </w:r>
      <w:proofErr w:type="spellStart"/>
      <w:r w:rsidRPr="0087310B">
        <w:rPr>
          <w:rFonts w:ascii="Times New Roman" w:hAnsi="Times New Roman" w:cs="Times New Roman"/>
          <w:sz w:val="24"/>
          <w:szCs w:val="24"/>
        </w:rPr>
        <w:t>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именуемая   в   дальнейшем   Администрация, в лице Главы ____ наименование поселения _____________ района 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действующего на основании _____________________________, с одной стороны, 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именуемое(</w:t>
      </w:r>
      <w:proofErr w:type="spellStart"/>
      <w:r w:rsidRPr="0087310B">
        <w:rPr>
          <w:rFonts w:ascii="Times New Roman" w:hAnsi="Times New Roman" w:cs="Times New Roman"/>
          <w:sz w:val="24"/>
          <w:szCs w:val="24"/>
        </w:rPr>
        <w:t>ый</w:t>
      </w:r>
      <w:proofErr w:type="spellEnd"/>
      <w:r w:rsidRPr="0087310B">
        <w:rPr>
          <w:rFonts w:ascii="Times New Roman" w:hAnsi="Times New Roman" w:cs="Times New Roman"/>
          <w:sz w:val="24"/>
          <w:szCs w:val="24"/>
        </w:rPr>
        <w:t>)    в       дальнейшем       Организация,       в      лице</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 действующего на основании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 с другой стороны, вместе именуемые Сторонами, заключили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договор о нижеследующем:</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1. Предмет договора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w:t>
      </w:r>
      <w:proofErr w:type="spellStart"/>
      <w:r w:rsidRPr="0087310B">
        <w:rPr>
          <w:rFonts w:ascii="Times New Roman" w:hAnsi="Times New Roman" w:cs="Times New Roman"/>
          <w:sz w:val="24"/>
          <w:szCs w:val="24"/>
        </w:rPr>
        <w:t>________района</w:t>
      </w:r>
      <w:proofErr w:type="spellEnd"/>
      <w:r w:rsidRPr="0087310B">
        <w:rPr>
          <w:rFonts w:ascii="Times New Roman" w:hAnsi="Times New Roman" w:cs="Times New Roman"/>
          <w:sz w:val="24"/>
          <w:szCs w:val="24"/>
        </w:rPr>
        <w:t xml:space="preserve"> Новосибирской области и расчетно-кассового обслуживания лицевых счетов получателей средств местного бюджета ___________ района Новосибирской области, Стороны договорились о создании корпоративной информационной системы (далее - Системы).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w:t>
      </w:r>
      <w:r w:rsidRPr="0087310B">
        <w:rPr>
          <w:rFonts w:ascii="Times New Roman" w:hAnsi="Times New Roman" w:cs="Times New Roman"/>
          <w:sz w:val="24"/>
          <w:szCs w:val="24"/>
        </w:rPr>
        <w:lastRenderedPageBreak/>
        <w:t>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УЦ и Организацией в части документов, направляемых Организацией в Администрацию;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УЦ и Администрацией в части документов, направляемых Администрацией в Организацию.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Указанные АС признаются Сторонами достаточными для обеспечения надежной, эффективной и безопасной работы.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Посредством АС "Бюджет", "Удаленное рабочее место" и программного модуля "Сервер доступа к данным АС "Бюджет" Организация передает в АС "Бюджет" платежные поручения и уведомления об уточнении вида и принадлежности платежа.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2. Права и обязанности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Администрация обязуется</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Регулярно получать в УЦ и устанавливать в АС сертификаты открытых ключей ЭП представителя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Регулярно получать в УЦ и устанавливать в АС список отозванных сертификатов открытых ключей ЭП представителей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Осуществлять операции по лицевым счетам Организации, открытым в Администрации, на </w:t>
      </w:r>
      <w:r w:rsidRPr="0087310B">
        <w:rPr>
          <w:rFonts w:ascii="Times New Roman" w:hAnsi="Times New Roman" w:cs="Times New Roman"/>
          <w:sz w:val="24"/>
          <w:szCs w:val="24"/>
        </w:rPr>
        <w:lastRenderedPageBreak/>
        <w:t>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Формировать и отправлять электронные документы в пакетах отчетных форм.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Администрация имеет право</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Инициировать разбор возникшей конфликтной ситуации.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Организация обязуется</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Установить, настроить и поддерживать в рабочем состоянии АС для создания, подписания, отправки и приема электронных документов с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Назначить следующих ответственных должностных лиц:</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Должностное лицо, имеющее право подписывать ЭП электронные документы в Системе.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Должностное лицо, имеющее право проверять ЭП на электронном документе.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Должностное лицо, ответственное за хранение средств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Должностное лицо, ответственное за поддержание в рабочем состоянии и обеспечение безопасности функционирования своей части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Обеспечить порядок создания, подписи, отправки и приема электронных документов с ЭП, а также организацию безопасности рабочего места с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Хранить документы на бумажных носителях в Организации в соответствии с правилами организации государственного архивного дела.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Немедленно уведомлять Администрацию о компрометации ключей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компрометации ключевой информации немедленно прекратить работу со скомпрометированными ключами ЭП и известить Администрацию.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Обеспечить сохранность ключей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87310B">
          <w:rPr>
            <w:rFonts w:ascii="Times New Roman" w:hAnsi="Times New Roman" w:cs="Times New Roman"/>
            <w:sz w:val="24"/>
            <w:szCs w:val="24"/>
          </w:rPr>
          <w:t>Инструкции</w:t>
        </w:r>
      </w:hyperlink>
      <w:r w:rsidRPr="0087310B">
        <w:rPr>
          <w:rFonts w:ascii="Times New Roman" w:hAnsi="Times New Roman" w:cs="Times New Roman"/>
          <w:sz w:val="24"/>
          <w:szCs w:val="24"/>
        </w:rPr>
        <w:t xml:space="preserve"> для Организации, являющейся неотъемлемой частью настоящего договора (приложение N 1).</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Организация имеет право</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Инициировать разбор возникшей конфликтной ситуации.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lastRenderedPageBreak/>
        <w:t>3. Ответственность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Администрация несет ответственность за проверку ЭП под электронными документами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Организация несет ответственность за назначение уполномоченных должностных лиц, имеющих право подписывать электронные документы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Организация несет ответственность за проверку ЭП под электронными документами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Организация несет ответственность за сохранность и безопасное использование средств ЭП, в том числе ключа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4. Компрометация ключа ЭП.</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Действия при компрометации ключа ЭП</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Под компрометацией ключа ЭП понимается, но этим не ограничивается: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Потеря ключевых носителей.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Потеря ключевых носителей с их последующим обнаружением.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Увольнение сотрудников, имевших доступ к ключевой информации.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Нарушение правил хранения и уничтожения (после окончания срока действия) секретного ключа.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Возникновение подозрений на утечку информации или ее искажение в системе конфиденциальной связи.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Нарушение печати на сейфе с ключевыми носителями.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наступления событий, указанных в настоящем разделе, Организация обязана незамедлительно сообщить об этом Администрации.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При обращении Организации в Администрацию последняя обязуется отклонить все необработанные документы.</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5. Порядок разбора конфликтных (спорных)</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ситуаций в отношении электронных документов</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 ЭП (далее - Конфликтных ситуаций)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Системе определяются следующие Конфликтные ситуации, связанные с использованием электронных документов с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Одна из Сторон оспаривает авторство электронного документа с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 Одна из Сторон оспаривает подлинность электронного документа с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Одна из Сторон оспаривает факт получения/отправки электронного документа с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Для разбора Конфликтных ситуаций Стороны принимают следующий порядок:</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5.1. Создание комиссии для разбора Конфликтных ситуаций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Для объективного разбора Конфликтной ситуации создается комиссия.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Члены комиссии от каждой Стороны назначаются приказами каждой Стороны.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привлечения независимых экспертов, эксперт считается назначенным только при согласии обеих Сторон.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Дата сбора комиссии должна быть определена не позднее 7 дней с момента отправки предложения о создании комиссии.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Комиссия осуществляет свою работу сроком от 1 (одного) до 3 (трех) рабочих дней.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bookmarkStart w:id="56" w:name="P1438"/>
      <w:bookmarkEnd w:id="56"/>
      <w:r w:rsidRPr="0087310B">
        <w:rPr>
          <w:rFonts w:ascii="Times New Roman" w:hAnsi="Times New Roman" w:cs="Times New Roman"/>
          <w:sz w:val="24"/>
          <w:szCs w:val="24"/>
        </w:rPr>
        <w:t>5.2. Документы, представляемые Сторонами</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для разбора Конфликтных ситуаций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Администрация представляет:</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Корневой сертификат уполномоченного лица Удостоверяющего центра.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Список отозванных сертификатов в электронном виде, действующий на момент поступления спорного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Сертификат уполномоченного лица Организации в электронном виде.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Электронный документ с ЭП, в отношении которого ведется разбирательство.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Документы, относительно спорного электронного документа с ЭП, полученные в УЦ, если таковые запрашивались.</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Организация представляет:</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Ключевой носитель с ключами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Сертификат открытого ключа ЭП в электронном виде.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Сертификат открытого ключа ЭП на бумажном носителе.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Корневой сертификат уполномоченного лица Удостоверяющего центра.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Документы относительно спорного электронного документа с ЭП, полученные в Удостоверяющем центре, если таковые запрашивались.</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5.3. Техническое обеспечение для проведения</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экспертных исследований в ходе заседания комиссии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Рабочая станция с установленной частью АС Организации, а также применявшимся средством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Рабочая станция с установленной частью АС Администрации, а также применявшимся средством ЭП.</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5.4. Регламент заседания комиссии и</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проведения экспертных исследований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Сравнение сертификатов открытых ключей как в электронном виде, так и на бумажных носителях, находящихся у Организации и Администрации.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Рассмотрение документов, полученных в Удостоверяющем центре, если такие документы были представлены хотя бы одной из Сторон.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Проверка журнала использования ключевого носителя.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87310B">
          <w:rPr>
            <w:rFonts w:ascii="Times New Roman" w:hAnsi="Times New Roman" w:cs="Times New Roman"/>
            <w:sz w:val="24"/>
            <w:szCs w:val="24"/>
          </w:rPr>
          <w:t>пункте 5.2</w:t>
        </w:r>
      </w:hyperlink>
      <w:r w:rsidRPr="0087310B">
        <w:rPr>
          <w:rFonts w:ascii="Times New Roman" w:hAnsi="Times New Roman" w:cs="Times New Roman"/>
          <w:sz w:val="24"/>
          <w:szCs w:val="24"/>
        </w:rPr>
        <w:t xml:space="preserve"> настоящего Договора, - спор считается разрешенным в пользу другой Стороны.</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5.5. Заключение</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Результаты всех исследований, проверок и экспериментов обязательно отражаются в протоколе заседания, где отражаются: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состав комиссии;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установленные обстоятельства, приведшие к оспариванию электронного документа;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порядок действий членов комиссии;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выводы по установлению подлинности оспариваемого документа и вины Сторон.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Протокол заседания подписывается всеми членами комиссии.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Заключение подписывается всеми членами комиссии и является обязательным для исполнения Сторонами.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Члены комиссии, не согласные с требованиями большинства, подписывают заключение с возражениями, которые прикладываются к заключению.</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К заключению прикладываются копии документов, представленных на заседании комиссии, за исключением ключевого носителя с ключами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Заключение выполняется в двух экземплярах (по одному экземпляру для каждой Стороны).</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5.6. Внештатные ситуации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6. Срок действия договора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Настоящий договор вступает в силу с момента подписания его обеими Сторонами и действует в течение одного года.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3"/>
        <w:rPr>
          <w:rFonts w:ascii="Times New Roman" w:hAnsi="Times New Roman" w:cs="Times New Roman"/>
          <w:sz w:val="24"/>
          <w:szCs w:val="24"/>
        </w:rPr>
      </w:pPr>
      <w:r w:rsidRPr="0087310B">
        <w:rPr>
          <w:rFonts w:ascii="Times New Roman" w:hAnsi="Times New Roman" w:cs="Times New Roman"/>
          <w:sz w:val="24"/>
          <w:szCs w:val="24"/>
        </w:rPr>
        <w:t>7. ЮРИДИЧЕСКИЕ АДРЕСА И ПОДПИСИ СТОРОН</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Администрация                                                                                                         Организация</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г. 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roofErr w:type="spellStart"/>
      <w:r w:rsidRPr="0087310B">
        <w:rPr>
          <w:rFonts w:ascii="Times New Roman" w:hAnsi="Times New Roman" w:cs="Times New Roman"/>
          <w:sz w:val="24"/>
          <w:szCs w:val="24"/>
        </w:rPr>
        <w:t>ул.____________</w:t>
      </w:r>
      <w:proofErr w:type="spellEnd"/>
      <w:r w:rsidRPr="0087310B">
        <w:rPr>
          <w:rFonts w:ascii="Times New Roman" w:hAnsi="Times New Roman" w:cs="Times New Roman"/>
          <w:sz w:val="24"/>
          <w:szCs w:val="24"/>
        </w:rPr>
        <w:t>, --</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                                                                                                                                        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 ________/                                                                          __________________/ 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 20____ года                                                                          "____" __________ 20____ года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3"/>
        <w:rPr>
          <w:rFonts w:ascii="Times New Roman" w:hAnsi="Times New Roman" w:cs="Times New Roman"/>
          <w:sz w:val="24"/>
          <w:szCs w:val="24"/>
        </w:rPr>
      </w:pPr>
      <w:r w:rsidRPr="0087310B">
        <w:rPr>
          <w:rFonts w:ascii="Times New Roman" w:hAnsi="Times New Roman" w:cs="Times New Roman"/>
          <w:sz w:val="24"/>
          <w:szCs w:val="24"/>
        </w:rPr>
        <w:t>Приложение N 1</w:t>
      </w:r>
    </w:p>
    <w:p w:rsidR="00360192" w:rsidRPr="0087310B" w:rsidRDefault="00360192" w:rsidP="00360192">
      <w:pPr>
        <w:pStyle w:val="ConsPlusNormal"/>
        <w:contextualSpacing/>
        <w:jc w:val="right"/>
        <w:rPr>
          <w:rFonts w:ascii="Times New Roman" w:hAnsi="Times New Roman" w:cs="Times New Roman"/>
          <w:sz w:val="24"/>
          <w:szCs w:val="24"/>
        </w:rPr>
      </w:pPr>
      <w:r w:rsidRPr="0087310B">
        <w:rPr>
          <w:rFonts w:ascii="Times New Roman" w:hAnsi="Times New Roman" w:cs="Times New Roman"/>
          <w:sz w:val="24"/>
          <w:szCs w:val="24"/>
        </w:rPr>
        <w:t>к договору N ________</w:t>
      </w:r>
    </w:p>
    <w:p w:rsidR="00360192" w:rsidRPr="0087310B" w:rsidRDefault="00360192" w:rsidP="00360192">
      <w:pPr>
        <w:pStyle w:val="ConsPlusNormal"/>
        <w:contextualSpacing/>
        <w:jc w:val="right"/>
        <w:rPr>
          <w:rFonts w:ascii="Times New Roman" w:hAnsi="Times New Roman" w:cs="Times New Roman"/>
          <w:sz w:val="24"/>
          <w:szCs w:val="24"/>
        </w:rPr>
      </w:pPr>
      <w:r w:rsidRPr="0087310B">
        <w:rPr>
          <w:rFonts w:ascii="Times New Roman" w:hAnsi="Times New Roman" w:cs="Times New Roman"/>
          <w:sz w:val="24"/>
          <w:szCs w:val="24"/>
        </w:rPr>
        <w:t>от "__" ________ 20__ г.</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rPr>
          <w:rFonts w:ascii="Times New Roman" w:hAnsi="Times New Roman" w:cs="Times New Roman"/>
          <w:sz w:val="24"/>
          <w:szCs w:val="24"/>
        </w:rPr>
      </w:pPr>
      <w:bookmarkStart w:id="57" w:name="P1521"/>
      <w:bookmarkEnd w:id="57"/>
      <w:r w:rsidRPr="0087310B">
        <w:rPr>
          <w:rFonts w:ascii="Times New Roman" w:hAnsi="Times New Roman" w:cs="Times New Roman"/>
          <w:sz w:val="24"/>
          <w:szCs w:val="24"/>
        </w:rPr>
        <w:t>Инструкция</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 организации деятельности учреждений в</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процессе обмена электронными документами,</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подписанными электронной подписью</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1. Термины и определения</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1.2. Средства электронной подписи (ЭП) - аппаратные и (или) программные средства, </w:t>
      </w:r>
      <w:r w:rsidRPr="0087310B">
        <w:rPr>
          <w:rFonts w:ascii="Times New Roman" w:hAnsi="Times New Roman" w:cs="Times New Roman"/>
          <w:sz w:val="24"/>
          <w:szCs w:val="24"/>
        </w:rPr>
        <w:lastRenderedPageBreak/>
        <w:t>обеспечивающие формирование ЭП под электронными документами Организацией и проверку ЭП под документами Администрации.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1.4. Открытый ключ ЭП - уникальная последовательность символов, предназначенная для проверки ЭП под электронными документами.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1.5. Сертификат открытого ключа ЭП - электронный документ, содержащий реквизиты владельца закрытого ключа ЭП, а также открытый ключ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1.6. Ключевой носитель - аппаратное устройство, на котором записан Закрытый ключ ЭП.</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2. Общие положения</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2.1. Настоящая Инструкция определяет:</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перечень ответственных должностных лиц и порядок их назначения;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обязанности ответственных должностных лиц;</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порядок хранения Средств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порядок использования Средств ЭП в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организацию безопасности рабочих мест ответственных должностных лиц.</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3. Перечень должностных лиц</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bookmarkStart w:id="58" w:name="P1547"/>
      <w:bookmarkEnd w:id="58"/>
      <w:r w:rsidRPr="0087310B">
        <w:rPr>
          <w:rFonts w:ascii="Times New Roman" w:hAnsi="Times New Roman" w:cs="Times New Roman"/>
          <w:sz w:val="24"/>
          <w:szCs w:val="24"/>
        </w:rPr>
        <w:t>3.1. Организации необходимо назначить следующих ответственных лиц:</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сотрудника, уполномоченного формировать ЭП под электронными документами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сотрудника, уполномоченного проверять ЭП под электронными документами Администрации;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сотрудника, ответственного за хранение средств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4. Порядок назначения должностных лиц</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4.1. Должностные лица, указанные в </w:t>
      </w:r>
      <w:hyperlink w:anchor="P1547" w:history="1">
        <w:r w:rsidRPr="0087310B">
          <w:rPr>
            <w:rFonts w:ascii="Times New Roman" w:hAnsi="Times New Roman" w:cs="Times New Roman"/>
            <w:sz w:val="24"/>
            <w:szCs w:val="24"/>
          </w:rPr>
          <w:t>пункте 3.1</w:t>
        </w:r>
      </w:hyperlink>
      <w:r w:rsidRPr="0087310B">
        <w:rPr>
          <w:rFonts w:ascii="Times New Roman" w:hAnsi="Times New Roman" w:cs="Times New Roman"/>
          <w:sz w:val="24"/>
          <w:szCs w:val="24"/>
        </w:rPr>
        <w:t>, назначаются и освобождаются от обязанностей приказом руководителя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4.2. Должностные лица, указанные в </w:t>
      </w:r>
      <w:hyperlink w:anchor="P1547" w:history="1">
        <w:r w:rsidRPr="0087310B">
          <w:rPr>
            <w:rFonts w:ascii="Times New Roman" w:hAnsi="Times New Roman" w:cs="Times New Roman"/>
            <w:sz w:val="24"/>
            <w:szCs w:val="24"/>
          </w:rPr>
          <w:t>пункте 3.1</w:t>
        </w:r>
      </w:hyperlink>
      <w:r w:rsidRPr="0087310B">
        <w:rPr>
          <w:rFonts w:ascii="Times New Roman" w:hAnsi="Times New Roman" w:cs="Times New Roman"/>
          <w:sz w:val="24"/>
          <w:szCs w:val="24"/>
        </w:rPr>
        <w:t>, назначаются из числа сотрудников Организации.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5. Обязанности должностных лиц</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не разглашать конфиденциальную информацию, к которой они допущены, рубежи ее защиты, в том числе пароли и сведения о ключах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соблюдать требования данной Инструкции к обеспечению безопасности конфиденциальной информации;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сообщать руководству о ставших ему известными попытках посторонних лиц получить сведения конфиденциального характера;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уничтожить закрытый ключ ЭП в порядке, установленном настоящей Инструкцией, </w:t>
      </w:r>
      <w:r w:rsidRPr="0087310B">
        <w:rPr>
          <w:rFonts w:ascii="Times New Roman" w:hAnsi="Times New Roman" w:cs="Times New Roman"/>
          <w:sz w:val="24"/>
          <w:szCs w:val="24"/>
        </w:rPr>
        <w:lastRenderedPageBreak/>
        <w:t>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87310B">
          <w:rPr>
            <w:rFonts w:ascii="Times New Roman" w:hAnsi="Times New Roman" w:cs="Times New Roman"/>
            <w:sz w:val="24"/>
            <w:szCs w:val="24"/>
          </w:rPr>
          <w:t>разделе 7</w:t>
        </w:r>
      </w:hyperlink>
      <w:r w:rsidRPr="0087310B">
        <w:rPr>
          <w:rFonts w:ascii="Times New Roman" w:hAnsi="Times New Roman" w:cs="Times New Roman"/>
          <w:sz w:val="24"/>
          <w:szCs w:val="24"/>
        </w:rPr>
        <w:t xml:space="preserve"> настоящей Инструкции;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неукоснительно соблюдать все положения настоящей Инструкции.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5.2. Ответственный сотрудник за хранение средств ЭП обязан: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не разглашать конфиденциальную информацию, к которой он допущен, рубежи ее защиты, в том числе пароли и сведения о ключах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соблюдать требования настоящего Порядка к обеспечению безопасности конфиденциальной информации;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сообщать руководству о ставших ему известными попытках посторонних лиц получить сведения конфиденциального характера;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обеспечить хранение, выдачу и учет средств ЭП в порядке, установленном настоящей Инструкцией;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немедленно уведомлять руководство о фактах недостачи Средств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неукоснительно соблюдать все положения настоящей Инструкции.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6. Порядок хранения Средств ЭП</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6.1. Все Средства ЭП хранятся непосредственно в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6.3. Все Средства ЭП, а также пароли, </w:t>
      </w:r>
      <w:proofErr w:type="spellStart"/>
      <w:r w:rsidRPr="0087310B">
        <w:rPr>
          <w:rFonts w:ascii="Times New Roman" w:hAnsi="Times New Roman" w:cs="Times New Roman"/>
          <w:sz w:val="24"/>
          <w:szCs w:val="24"/>
        </w:rPr>
        <w:t>пин-коды</w:t>
      </w:r>
      <w:proofErr w:type="spellEnd"/>
      <w:r w:rsidRPr="0087310B">
        <w:rPr>
          <w:rFonts w:ascii="Times New Roman" w:hAnsi="Times New Roman" w:cs="Times New Roman"/>
          <w:sz w:val="24"/>
          <w:szCs w:val="24"/>
        </w:rPr>
        <w:t xml:space="preserve"> и т.п. хранятся в сейфе, кроме установленного на рабочее место АС программного обеспечения.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6.5. Дубликат ключей от сейфа находится у руководителя в опечатанном конверте.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bookmarkStart w:id="59" w:name="P1588"/>
      <w:bookmarkEnd w:id="59"/>
      <w:r w:rsidRPr="0087310B">
        <w:rPr>
          <w:rFonts w:ascii="Times New Roman" w:hAnsi="Times New Roman" w:cs="Times New Roman"/>
          <w:sz w:val="24"/>
          <w:szCs w:val="24"/>
        </w:rPr>
        <w:t>7. Порядок использования Средств ЭП в АС</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Использование ЭП при других организационно-правовых или финансовых отношениях </w:t>
      </w:r>
      <w:r w:rsidRPr="0087310B">
        <w:rPr>
          <w:rFonts w:ascii="Times New Roman" w:hAnsi="Times New Roman" w:cs="Times New Roman"/>
          <w:sz w:val="24"/>
          <w:szCs w:val="24"/>
        </w:rPr>
        <w:lastRenderedPageBreak/>
        <w:t>строго запрещено.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bookmarkStart w:id="60" w:name="P1592"/>
      <w:bookmarkEnd w:id="60"/>
      <w:r w:rsidRPr="0087310B">
        <w:rPr>
          <w:rFonts w:ascii="Times New Roman" w:hAnsi="Times New Roman" w:cs="Times New Roman"/>
          <w:sz w:val="24"/>
          <w:szCs w:val="24"/>
        </w:rPr>
        <w:t>7.2. Процедура отправки и подписи электронного документа ЭП осуществляется следующим образом: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 уполномоченный формировать ЭП под электронным документом, средствами АС формирует электронный документ.</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Сотрудник, уполномоченный формировать ЭП под электронным документом, производит отправку документа средствами АС.</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После отправления документа необходимо извлечь ключевой носитель из порта (дисковода).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Сдать ключевой носитель сотруднику, ответственному за хранение средств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В случае правильного выполнения всего алгоритма </w:t>
      </w:r>
      <w:hyperlink w:anchor="P1592" w:history="1">
        <w:r w:rsidRPr="0087310B">
          <w:rPr>
            <w:rFonts w:ascii="Times New Roman" w:hAnsi="Times New Roman" w:cs="Times New Roman"/>
            <w:sz w:val="24"/>
            <w:szCs w:val="24"/>
          </w:rPr>
          <w:t>пункта 7.2</w:t>
        </w:r>
      </w:hyperlink>
      <w:r w:rsidRPr="0087310B">
        <w:rPr>
          <w:rFonts w:ascii="Times New Roman" w:hAnsi="Times New Roman" w:cs="Times New Roman"/>
          <w:sz w:val="24"/>
          <w:szCs w:val="24"/>
        </w:rPr>
        <w:t xml:space="preserve"> и отсутствия ошибок, выданных АС, документ считается отправленным верно.</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7.3. Процедура получения электронного документа с ЭП осуществляется следующим образом: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проверка ЭП на пакетах осуществляется нажатием на кнопку проверки ЭП;</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Организация несет ответственность за проверку ЭП (ее достоверности) под своими электронными документами.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outlineLvl w:val="4"/>
        <w:rPr>
          <w:rFonts w:ascii="Times New Roman" w:hAnsi="Times New Roman" w:cs="Times New Roman"/>
          <w:sz w:val="24"/>
          <w:szCs w:val="24"/>
        </w:rPr>
      </w:pPr>
      <w:r w:rsidRPr="0087310B">
        <w:rPr>
          <w:rFonts w:ascii="Times New Roman" w:hAnsi="Times New Roman" w:cs="Times New Roman"/>
          <w:sz w:val="24"/>
          <w:szCs w:val="24"/>
        </w:rPr>
        <w:t>8. Организация безопасности рабочего</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места с установленной АС</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8.2. Системный блок рабочей станции должен быть опломбирован или опечатан.</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8.3. В качестве ключевых носителей используются только съемные аппаратные устройства.</w:t>
      </w:r>
    </w:p>
    <w:p w:rsidR="00360192" w:rsidRPr="0087310B" w:rsidRDefault="00360192" w:rsidP="00360192">
      <w:pPr>
        <w:pStyle w:val="ConsPlusNormal"/>
        <w:spacing w:before="220"/>
        <w:ind w:firstLine="540"/>
        <w:contextualSpacing/>
        <w:jc w:val="both"/>
        <w:rPr>
          <w:rFonts w:ascii="Times New Roman" w:hAnsi="Times New Roman" w:cs="Times New Roman"/>
          <w:sz w:val="24"/>
          <w:szCs w:val="24"/>
        </w:rPr>
      </w:pPr>
      <w:r w:rsidRPr="0087310B">
        <w:rPr>
          <w:rFonts w:ascii="Times New Roman" w:hAnsi="Times New Roman" w:cs="Times New Roman"/>
          <w:sz w:val="24"/>
          <w:szCs w:val="24"/>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2.4</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spacing w:before="260"/>
        <w:contextualSpacing/>
        <w:jc w:val="both"/>
        <w:rPr>
          <w:rFonts w:ascii="Times New Roman" w:hAnsi="Times New Roman" w:cs="Times New Roman"/>
          <w:sz w:val="24"/>
          <w:szCs w:val="24"/>
        </w:rPr>
      </w:pPr>
      <w:r w:rsidRPr="0087310B">
        <w:rPr>
          <w:rFonts w:ascii="Times New Roman" w:hAnsi="Times New Roman" w:cs="Times New Roman"/>
          <w:sz w:val="24"/>
          <w:szCs w:val="24"/>
        </w:rPr>
        <w:t>Представляется на бланке                                                                                    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Администрации                                                                                               (наименование получателя средств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местного бюджета )</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bookmarkStart w:id="61" w:name="P1689"/>
      <w:bookmarkEnd w:id="61"/>
      <w:r w:rsidRPr="0087310B">
        <w:rPr>
          <w:rFonts w:ascii="Times New Roman" w:hAnsi="Times New Roman" w:cs="Times New Roman"/>
          <w:sz w:val="24"/>
          <w:szCs w:val="24"/>
        </w:rPr>
        <w:t xml:space="preserve">                                </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УВЕДОМЛЕНИЕ</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 ______________________ лицевого счета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Администрация _____________ района Новосибирской  области сообщает о _________________________________  лицевого счета                 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(открытии, переоформлении,                                              (вид лицевого</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закрытии)                                                                              счета)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получателя средств)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N ______________________ на балансовом счете N 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в банке 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Дата __________________________ лицевого счета: 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(открытия, переоформления,                            (дата)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закрытия)</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Глава </w:t>
      </w:r>
      <w:proofErr w:type="spellStart"/>
      <w:r w:rsidRPr="0087310B">
        <w:rPr>
          <w:rFonts w:ascii="Times New Roman" w:hAnsi="Times New Roman" w:cs="Times New Roman"/>
          <w:sz w:val="24"/>
          <w:szCs w:val="24"/>
        </w:rPr>
        <w:t>______________района</w:t>
      </w:r>
      <w:proofErr w:type="spellEnd"/>
      <w:r w:rsidRPr="0087310B">
        <w:rPr>
          <w:rFonts w:ascii="Times New Roman" w:hAnsi="Times New Roman" w:cs="Times New Roman"/>
          <w:sz w:val="24"/>
          <w:szCs w:val="24"/>
        </w:rPr>
        <w:t xml:space="preserve"> </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2.5</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2" w:name="P1716"/>
      <w:bookmarkEnd w:id="62"/>
      <w:r w:rsidRPr="0087310B">
        <w:rPr>
          <w:rFonts w:ascii="Times New Roman" w:hAnsi="Times New Roman" w:cs="Times New Roman"/>
          <w:sz w:val="24"/>
          <w:szCs w:val="24"/>
        </w:rPr>
        <w:t>Заявление</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 открытие лицевого счета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от "____" ______________ 20__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клиента 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ИНН/КПП клиента 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главного распорядителя бюджетных средств 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Прошу открыть лицевой счет 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(вид лицевого счета)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Приложения:</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1.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2.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3.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4.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5.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6.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 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 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pBdr>
          <w:bottom w:val="double" w:sz="6" w:space="1" w:color="auto"/>
        </w:pBdr>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Отметка  администрации </w:t>
      </w:r>
      <w:proofErr w:type="spellStart"/>
      <w:r w:rsidRPr="0087310B">
        <w:rPr>
          <w:rFonts w:ascii="Times New Roman" w:hAnsi="Times New Roman" w:cs="Times New Roman"/>
          <w:sz w:val="24"/>
          <w:szCs w:val="24"/>
        </w:rPr>
        <w:t>______________района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Открыт лицевой счет N 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Начальник отдела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учета и отчетности                                      _______________  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  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87310B">
      <w:pPr>
        <w:pStyle w:val="ConsPlusNormal"/>
        <w:contextualSpacing/>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2.6</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3" w:name="P1761"/>
      <w:bookmarkEnd w:id="63"/>
      <w:r w:rsidRPr="0087310B">
        <w:rPr>
          <w:rFonts w:ascii="Times New Roman" w:hAnsi="Times New Roman" w:cs="Times New Roman"/>
          <w:sz w:val="24"/>
          <w:szCs w:val="24"/>
        </w:rPr>
        <w:t>Разрешение N ________</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 открытие лицевого счета по учету операций, поступающих во временное</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распоряжение казенного учреждения, в министерстве финансов и налоговой</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политики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от "____" ______________ 20__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распорядитель 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Получатель 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Источники образования и направления использования средств:</w:t>
      </w:r>
    </w:p>
    <w:p w:rsidR="00360192" w:rsidRPr="0087310B" w:rsidRDefault="00360192" w:rsidP="00360192">
      <w:pPr>
        <w:pStyle w:val="ConsPlusNormal"/>
        <w:ind w:firstLine="540"/>
        <w:contextualSpacing/>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360192" w:rsidRPr="0087310B" w:rsidTr="00360192">
        <w:tc>
          <w:tcPr>
            <w:tcW w:w="2324"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Источник образования средств (подробно)</w:t>
            </w:r>
          </w:p>
        </w:tc>
        <w:tc>
          <w:tcPr>
            <w:tcW w:w="1587"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Источник образования средств (сокращенно)</w:t>
            </w:r>
          </w:p>
        </w:tc>
        <w:tc>
          <w:tcPr>
            <w:tcW w:w="3288"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Направления использования средств</w:t>
            </w:r>
          </w:p>
        </w:tc>
      </w:tr>
      <w:tr w:rsidR="00360192" w:rsidRPr="0087310B" w:rsidTr="00360192">
        <w:tc>
          <w:tcPr>
            <w:tcW w:w="232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328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187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r>
      <w:tr w:rsidR="00360192" w:rsidRPr="0087310B" w:rsidTr="00360192">
        <w:tc>
          <w:tcPr>
            <w:tcW w:w="232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328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871"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232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328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871" w:type="dxa"/>
          </w:tcPr>
          <w:p w:rsidR="00360192" w:rsidRPr="0087310B" w:rsidRDefault="00360192" w:rsidP="00360192">
            <w:pPr>
              <w:pStyle w:val="ConsPlusNormal"/>
              <w:contextualSpacing/>
              <w:jc w:val="center"/>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 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________________________ 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87310B">
      <w:pPr>
        <w:pStyle w:val="ConsPlusNormal"/>
        <w:contextualSpacing/>
        <w:jc w:val="center"/>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2.7</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4" w:name="P1808"/>
      <w:bookmarkEnd w:id="64"/>
      <w:r w:rsidRPr="0087310B">
        <w:rPr>
          <w:rFonts w:ascii="Times New Roman" w:hAnsi="Times New Roman" w:cs="Times New Roman"/>
          <w:sz w:val="24"/>
          <w:szCs w:val="24"/>
        </w:rPr>
        <w:t>ДОВЕРЕННОСТЬ</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Дана _______________________________________________________________ в том,</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(фамилия, имя, отчество)</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что  ему  (ей)  поручается  получать  письма  и  иные документы на бумажных</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носителях по лицевым счетам 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(номера лицевых счетов)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организации)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открытым   в  администрации </w:t>
      </w:r>
      <w:proofErr w:type="spellStart"/>
      <w:r w:rsidRPr="0087310B">
        <w:rPr>
          <w:rFonts w:ascii="Times New Roman" w:hAnsi="Times New Roman" w:cs="Times New Roman"/>
          <w:sz w:val="24"/>
          <w:szCs w:val="24"/>
        </w:rPr>
        <w:t>_____________района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Паспортные данные: серия ____ N ____________ выдан "____" ________ 20___ г.</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(кем выдан)</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Зарегистрирован(а) по адресу: 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Доверенность действительна: 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Подпись доверенного лица _____________________________________ удостоверяю.</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организации _____________________ 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 организации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Отметка администрации </w:t>
      </w:r>
      <w:proofErr w:type="spellStart"/>
      <w:r w:rsidRPr="0087310B">
        <w:rPr>
          <w:rFonts w:ascii="Times New Roman" w:hAnsi="Times New Roman" w:cs="Times New Roman"/>
          <w:sz w:val="24"/>
          <w:szCs w:val="24"/>
        </w:rPr>
        <w:t>_____________района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Открыт лицевой счет N 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Начальник отдела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учета и отчетности                              _______________  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________________________    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87310B">
      <w:pPr>
        <w:pStyle w:val="ConsPlusNormal"/>
        <w:contextualSpacing/>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3.1</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contextualSpacing/>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5" w:name="P1862"/>
      <w:bookmarkEnd w:id="65"/>
      <w:r w:rsidRPr="0087310B">
        <w:rPr>
          <w:rFonts w:ascii="Times New Roman" w:hAnsi="Times New Roman" w:cs="Times New Roman"/>
          <w:sz w:val="24"/>
          <w:szCs w:val="24"/>
        </w:rPr>
        <w:t>Заявление</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 переоформление лицевых счетов</w:t>
      </w:r>
    </w:p>
    <w:p w:rsidR="00360192" w:rsidRPr="0087310B" w:rsidRDefault="00360192" w:rsidP="00360192">
      <w:pPr>
        <w:pStyle w:val="ConsPlusNonformat"/>
        <w:contextualSpacing/>
        <w:jc w:val="center"/>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от "____"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Номера лицевых счетов 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клиента 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ИНН/КПП клиента 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Причина переоформления 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Основание для переоформления 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документа)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Прошу изменить наименование клиента на: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(новое наименование клиента)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Приложения:</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1.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2.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3.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4.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5.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 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________________________ 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Отметка администрации </w:t>
      </w:r>
      <w:proofErr w:type="spellStart"/>
      <w:r w:rsidRPr="0087310B">
        <w:rPr>
          <w:rFonts w:ascii="Times New Roman" w:hAnsi="Times New Roman" w:cs="Times New Roman"/>
          <w:sz w:val="24"/>
          <w:szCs w:val="24"/>
        </w:rPr>
        <w:t>_____________района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Переоформлены лицевые счета N 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Начальник отдела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учета и отчетности                              _______________  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________________________    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87310B">
      <w:pPr>
        <w:pStyle w:val="ConsPlusNormal"/>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4.1</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6" w:name="P1958"/>
      <w:bookmarkEnd w:id="66"/>
      <w:r w:rsidRPr="0087310B">
        <w:rPr>
          <w:rFonts w:ascii="Times New Roman" w:hAnsi="Times New Roman" w:cs="Times New Roman"/>
          <w:sz w:val="24"/>
          <w:szCs w:val="24"/>
        </w:rPr>
        <w:t>Заявление</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 закрытие лицевых счетов</w:t>
      </w:r>
    </w:p>
    <w:p w:rsidR="00360192" w:rsidRPr="0087310B" w:rsidRDefault="00360192" w:rsidP="00360192">
      <w:pPr>
        <w:pStyle w:val="ConsPlusNonformat"/>
        <w:contextualSpacing/>
        <w:jc w:val="center"/>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от "____"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клиента 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ИНН/КПП клиента 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главного распорядителя бюджетных средств 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Прошу закрыть лицевые счета 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(номера лицевых счетов)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в связи с 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Приложения:</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1.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2. 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 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________________________ 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Отметка администрации </w:t>
      </w:r>
      <w:proofErr w:type="spellStart"/>
      <w:r w:rsidRPr="0087310B">
        <w:rPr>
          <w:rFonts w:ascii="Times New Roman" w:hAnsi="Times New Roman" w:cs="Times New Roman"/>
          <w:sz w:val="24"/>
          <w:szCs w:val="24"/>
        </w:rPr>
        <w:t>_____________района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 закрытии лицевого счета N 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Начальник отдела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учета и отчетности                              _______________  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________________________    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87310B">
      <w:pPr>
        <w:pStyle w:val="ConsPlusNormal"/>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4.2</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7" w:name="P2004"/>
      <w:bookmarkEnd w:id="67"/>
      <w:r w:rsidRPr="0087310B">
        <w:rPr>
          <w:rFonts w:ascii="Times New Roman" w:hAnsi="Times New Roman" w:cs="Times New Roman"/>
          <w:sz w:val="24"/>
          <w:szCs w:val="24"/>
        </w:rPr>
        <w:t>Акт сверки</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операций по лицевому счету N _____________</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от "____" ______________ 20____ г.</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клиента 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ИНН/КПП клиента 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Наименование главного распорядителя бюджетных средств 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Единица измерения: руб.</w:t>
      </w:r>
    </w:p>
    <w:p w:rsidR="00360192" w:rsidRPr="0087310B" w:rsidRDefault="00360192" w:rsidP="00360192">
      <w:pPr>
        <w:pStyle w:val="ConsPlusNormal"/>
        <w:ind w:firstLine="540"/>
        <w:contextualSpacing/>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24"/>
        <w:gridCol w:w="992"/>
        <w:gridCol w:w="709"/>
        <w:gridCol w:w="1417"/>
        <w:gridCol w:w="1134"/>
        <w:gridCol w:w="850"/>
        <w:gridCol w:w="1077"/>
        <w:gridCol w:w="1050"/>
        <w:gridCol w:w="1134"/>
      </w:tblGrid>
      <w:tr w:rsidR="00360192" w:rsidRPr="0087310B" w:rsidTr="00360192">
        <w:tc>
          <w:tcPr>
            <w:tcW w:w="79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bookmarkStart w:id="68" w:name="P2014"/>
            <w:bookmarkEnd w:id="68"/>
            <w:r w:rsidRPr="0087310B">
              <w:rPr>
                <w:rFonts w:ascii="Times New Roman" w:hAnsi="Times New Roman" w:cs="Times New Roman"/>
                <w:sz w:val="24"/>
                <w:szCs w:val="24"/>
              </w:rPr>
              <w:t>Коды бюджетной классификации</w:t>
            </w:r>
          </w:p>
        </w:tc>
        <w:tc>
          <w:tcPr>
            <w:tcW w:w="62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Тип средств</w:t>
            </w:r>
          </w:p>
        </w:tc>
        <w:tc>
          <w:tcPr>
            <w:tcW w:w="992"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КОСГУ </w:t>
            </w:r>
          </w:p>
        </w:tc>
        <w:tc>
          <w:tcPr>
            <w:tcW w:w="709"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КРКС</w:t>
            </w:r>
          </w:p>
        </w:tc>
        <w:tc>
          <w:tcPr>
            <w:tcW w:w="1417"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Лимиты бюджетных обязательств</w:t>
            </w:r>
          </w:p>
        </w:tc>
        <w:tc>
          <w:tcPr>
            <w:tcW w:w="113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Кассовый план за текущий месяц</w:t>
            </w:r>
          </w:p>
        </w:tc>
        <w:tc>
          <w:tcPr>
            <w:tcW w:w="1927" w:type="dxa"/>
            <w:gridSpan w:val="2"/>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Кассовый расход</w:t>
            </w:r>
          </w:p>
        </w:tc>
        <w:tc>
          <w:tcPr>
            <w:tcW w:w="1050"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Остаток лимитов на год (лимиты-расходы)</w:t>
            </w:r>
          </w:p>
        </w:tc>
        <w:tc>
          <w:tcPr>
            <w:tcW w:w="113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Остаток кассового плана на тек. месяц</w:t>
            </w:r>
          </w:p>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794"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624"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992"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709"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1417"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1134"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Кассовый расход</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Восстановление кассового расхода</w:t>
            </w:r>
          </w:p>
        </w:tc>
        <w:tc>
          <w:tcPr>
            <w:tcW w:w="1050" w:type="dxa"/>
            <w:vMerge/>
          </w:tcPr>
          <w:p w:rsidR="00360192" w:rsidRPr="0087310B" w:rsidRDefault="00360192" w:rsidP="00360192">
            <w:pPr>
              <w:spacing w:line="240" w:lineRule="auto"/>
              <w:contextualSpacing/>
              <w:rPr>
                <w:rFonts w:ascii="Times New Roman" w:hAnsi="Times New Roman" w:cs="Times New Roman"/>
                <w:sz w:val="24"/>
                <w:szCs w:val="24"/>
              </w:rPr>
            </w:pPr>
          </w:p>
        </w:tc>
        <w:tc>
          <w:tcPr>
            <w:tcW w:w="1134" w:type="dxa"/>
            <w:vMerge/>
          </w:tcPr>
          <w:p w:rsidR="00360192" w:rsidRPr="0087310B" w:rsidRDefault="00360192" w:rsidP="00360192">
            <w:pPr>
              <w:spacing w:line="240" w:lineRule="auto"/>
              <w:contextualSpacing/>
              <w:rPr>
                <w:rFonts w:ascii="Times New Roman" w:hAnsi="Times New Roman" w:cs="Times New Roman"/>
                <w:sz w:val="24"/>
                <w:szCs w:val="24"/>
              </w:rPr>
            </w:pPr>
          </w:p>
        </w:tc>
      </w:tr>
      <w:tr w:rsidR="00360192" w:rsidRPr="0087310B" w:rsidTr="00360192">
        <w:tc>
          <w:tcPr>
            <w:tcW w:w="79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62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992"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141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113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10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113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r>
      <w:tr w:rsidR="00360192" w:rsidRPr="0087310B" w:rsidTr="00360192">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2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41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2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41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2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41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Итого</w:t>
            </w:r>
          </w:p>
        </w:tc>
        <w:tc>
          <w:tcPr>
            <w:tcW w:w="62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41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5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 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________________________ 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Отметка администрации </w:t>
      </w:r>
      <w:proofErr w:type="spellStart"/>
      <w:r w:rsidRPr="0087310B">
        <w:rPr>
          <w:rFonts w:ascii="Times New Roman" w:hAnsi="Times New Roman" w:cs="Times New Roman"/>
          <w:sz w:val="24"/>
          <w:szCs w:val="24"/>
        </w:rPr>
        <w:t>_____________района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Начальник отдела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учета и отчетности                              _______________  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________________________    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87310B">
      <w:pPr>
        <w:pStyle w:val="ConsPlusNormal"/>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5.1</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администрация ______________ района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69" w:name="P2151"/>
      <w:bookmarkEnd w:id="69"/>
      <w:r w:rsidRPr="0087310B">
        <w:rPr>
          <w:rFonts w:ascii="Times New Roman" w:hAnsi="Times New Roman" w:cs="Times New Roman"/>
          <w:sz w:val="24"/>
          <w:szCs w:val="24"/>
        </w:rPr>
        <w:t>ВЫПИСКА</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по лицевому счету N __________ за 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лицевого счета)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Последний день операций по счету 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Входящий остаток                 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Всего поступило                  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Расход                           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Исходящий остаток                ______________</w:t>
      </w:r>
    </w:p>
    <w:p w:rsidR="00360192" w:rsidRPr="0087310B" w:rsidRDefault="00360192" w:rsidP="00360192">
      <w:pPr>
        <w:pStyle w:val="ConsPlusNormal"/>
        <w:ind w:firstLine="540"/>
        <w:contextualSpacing/>
        <w:jc w:val="both"/>
        <w:rPr>
          <w:rFonts w:ascii="Times New Roman" w:hAnsi="Times New Roman" w:cs="Times New Roman"/>
          <w:sz w:val="24"/>
          <w:szCs w:val="24"/>
        </w:rPr>
      </w:pP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709"/>
        <w:gridCol w:w="709"/>
        <w:gridCol w:w="567"/>
        <w:gridCol w:w="992"/>
        <w:gridCol w:w="1020"/>
        <w:gridCol w:w="1248"/>
        <w:gridCol w:w="795"/>
        <w:gridCol w:w="907"/>
        <w:gridCol w:w="907"/>
      </w:tblGrid>
      <w:tr w:rsidR="00360192" w:rsidRPr="0087310B" w:rsidTr="00360192">
        <w:tc>
          <w:tcPr>
            <w:tcW w:w="567"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N оп.</w:t>
            </w:r>
          </w:p>
          <w:p w:rsidR="00360192" w:rsidRPr="0087310B" w:rsidRDefault="00360192" w:rsidP="00360192">
            <w:pPr>
              <w:pStyle w:val="ConsPlusNormal"/>
              <w:contextualSpacing/>
              <w:jc w:val="center"/>
              <w:rPr>
                <w:rFonts w:ascii="Times New Roman" w:hAnsi="Times New Roman" w:cs="Times New Roman"/>
                <w:sz w:val="24"/>
                <w:szCs w:val="24"/>
              </w:rPr>
            </w:pPr>
          </w:p>
        </w:tc>
        <w:tc>
          <w:tcPr>
            <w:tcW w:w="3544" w:type="dxa"/>
            <w:gridSpan w:val="5"/>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Бюджетная классификация</w:t>
            </w:r>
          </w:p>
          <w:p w:rsidR="00360192" w:rsidRPr="0087310B" w:rsidRDefault="00360192" w:rsidP="00360192">
            <w:pPr>
              <w:pStyle w:val="ConsPlusNormal"/>
              <w:contextualSpacing/>
              <w:jc w:val="center"/>
              <w:rPr>
                <w:rFonts w:ascii="Times New Roman" w:hAnsi="Times New Roman" w:cs="Times New Roman"/>
                <w:sz w:val="24"/>
                <w:szCs w:val="24"/>
              </w:rPr>
            </w:pPr>
          </w:p>
        </w:tc>
        <w:tc>
          <w:tcPr>
            <w:tcW w:w="1020"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Счет</w:t>
            </w:r>
          </w:p>
          <w:p w:rsidR="00360192" w:rsidRPr="0087310B" w:rsidRDefault="00360192" w:rsidP="00360192">
            <w:pPr>
              <w:pStyle w:val="ConsPlusNormal"/>
              <w:contextualSpacing/>
              <w:jc w:val="center"/>
              <w:rPr>
                <w:rFonts w:ascii="Times New Roman" w:hAnsi="Times New Roman" w:cs="Times New Roman"/>
                <w:sz w:val="24"/>
                <w:szCs w:val="24"/>
              </w:rPr>
            </w:pPr>
          </w:p>
        </w:tc>
        <w:tc>
          <w:tcPr>
            <w:tcW w:w="1248"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Корреспондирующий счет</w:t>
            </w:r>
          </w:p>
          <w:p w:rsidR="00360192" w:rsidRPr="0087310B" w:rsidRDefault="00360192" w:rsidP="00360192">
            <w:pPr>
              <w:pStyle w:val="ConsPlusNormal"/>
              <w:contextualSpacing/>
              <w:jc w:val="center"/>
              <w:rPr>
                <w:rFonts w:ascii="Times New Roman" w:hAnsi="Times New Roman" w:cs="Times New Roman"/>
                <w:sz w:val="24"/>
                <w:szCs w:val="24"/>
              </w:rPr>
            </w:pPr>
          </w:p>
        </w:tc>
        <w:tc>
          <w:tcPr>
            <w:tcW w:w="795"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 документа</w:t>
            </w:r>
          </w:p>
        </w:tc>
        <w:tc>
          <w:tcPr>
            <w:tcW w:w="1814" w:type="dxa"/>
            <w:gridSpan w:val="2"/>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Обороты</w:t>
            </w:r>
          </w:p>
        </w:tc>
      </w:tr>
      <w:tr w:rsidR="00360192" w:rsidRPr="0087310B" w:rsidTr="00360192">
        <w:trPr>
          <w:trHeight w:val="322"/>
        </w:trPr>
        <w:tc>
          <w:tcPr>
            <w:tcW w:w="567"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3544" w:type="dxa"/>
            <w:gridSpan w:val="5"/>
            <w:vMerge/>
          </w:tcPr>
          <w:p w:rsidR="00360192" w:rsidRPr="0087310B" w:rsidRDefault="00360192" w:rsidP="00360192">
            <w:pPr>
              <w:spacing w:line="240" w:lineRule="auto"/>
              <w:contextualSpacing/>
              <w:rPr>
                <w:rFonts w:ascii="Times New Roman" w:hAnsi="Times New Roman" w:cs="Times New Roman"/>
                <w:sz w:val="24"/>
                <w:szCs w:val="24"/>
              </w:rPr>
            </w:pPr>
          </w:p>
        </w:tc>
        <w:tc>
          <w:tcPr>
            <w:tcW w:w="1020"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48"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95"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07"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Дебет</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907" w:type="dxa"/>
            <w:vMerge w:val="restart"/>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Кредит</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r>
      <w:tr w:rsidR="00360192" w:rsidRPr="0087310B" w:rsidTr="00360192">
        <w:trPr>
          <w:trHeight w:val="212"/>
        </w:trPr>
        <w:tc>
          <w:tcPr>
            <w:tcW w:w="567" w:type="dxa"/>
            <w:vMerge/>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567"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ФКР</w:t>
            </w:r>
          </w:p>
        </w:tc>
        <w:tc>
          <w:tcPr>
            <w:tcW w:w="709"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ППП</w:t>
            </w:r>
          </w:p>
        </w:tc>
        <w:tc>
          <w:tcPr>
            <w:tcW w:w="709"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КЦСР</w:t>
            </w:r>
          </w:p>
        </w:tc>
        <w:tc>
          <w:tcPr>
            <w:tcW w:w="567"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КВР</w:t>
            </w:r>
          </w:p>
        </w:tc>
        <w:tc>
          <w:tcPr>
            <w:tcW w:w="992"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КОСГУ</w:t>
            </w:r>
          </w:p>
        </w:tc>
        <w:tc>
          <w:tcPr>
            <w:tcW w:w="1020" w:type="dxa"/>
            <w:vMerge/>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48" w:type="dxa"/>
            <w:vMerge/>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95"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07" w:type="dxa"/>
            <w:vMerge/>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07" w:type="dxa"/>
            <w:vMerge/>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rPr>
          <w:trHeight w:val="217"/>
        </w:trPr>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1</w:t>
            </w: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2</w:t>
            </w: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3</w:t>
            </w: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4</w:t>
            </w: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5</w:t>
            </w: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6</w:t>
            </w: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7</w:t>
            </w:r>
          </w:p>
        </w:tc>
        <w:tc>
          <w:tcPr>
            <w:tcW w:w="1248"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8</w:t>
            </w:r>
          </w:p>
        </w:tc>
        <w:tc>
          <w:tcPr>
            <w:tcW w:w="795"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9</w:t>
            </w: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10</w:t>
            </w: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11</w:t>
            </w:r>
          </w:p>
        </w:tc>
      </w:tr>
      <w:tr w:rsidR="00360192" w:rsidRPr="0087310B" w:rsidTr="00360192">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4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4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1134" w:type="dxa"/>
            <w:gridSpan w:val="2"/>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Обороты</w:t>
            </w: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4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1134" w:type="dxa"/>
            <w:gridSpan w:val="2"/>
            <w:vAlign w:val="bottom"/>
          </w:tcPr>
          <w:p w:rsidR="00360192" w:rsidRPr="0087310B" w:rsidRDefault="00360192" w:rsidP="00360192">
            <w:pPr>
              <w:pStyle w:val="ConsPlusNormal"/>
              <w:contextualSpacing/>
              <w:jc w:val="both"/>
              <w:rPr>
                <w:rFonts w:ascii="Times New Roman" w:hAnsi="Times New Roman" w:cs="Times New Roman"/>
                <w:sz w:val="24"/>
                <w:szCs w:val="24"/>
              </w:rPr>
            </w:pPr>
            <w:r w:rsidRPr="0087310B">
              <w:rPr>
                <w:rFonts w:ascii="Times New Roman" w:hAnsi="Times New Roman" w:cs="Times New Roman"/>
                <w:sz w:val="24"/>
                <w:szCs w:val="24"/>
              </w:rPr>
              <w:t>Итого по счету</w:t>
            </w:r>
          </w:p>
        </w:tc>
        <w:tc>
          <w:tcPr>
            <w:tcW w:w="709" w:type="dxa"/>
            <w:vAlign w:val="bottom"/>
          </w:tcPr>
          <w:p w:rsidR="00360192" w:rsidRPr="0087310B" w:rsidRDefault="00360192" w:rsidP="00360192">
            <w:pPr>
              <w:pStyle w:val="ConsPlusNormal"/>
              <w:contextualSpacing/>
              <w:jc w:val="both"/>
              <w:rPr>
                <w:rFonts w:ascii="Times New Roman" w:hAnsi="Times New Roman" w:cs="Times New Roman"/>
                <w:sz w:val="24"/>
                <w:szCs w:val="24"/>
              </w:rPr>
            </w:pPr>
          </w:p>
        </w:tc>
        <w:tc>
          <w:tcPr>
            <w:tcW w:w="709" w:type="dxa"/>
            <w:vAlign w:val="bottom"/>
          </w:tcPr>
          <w:p w:rsidR="00360192" w:rsidRPr="0087310B" w:rsidRDefault="00360192" w:rsidP="00360192">
            <w:pPr>
              <w:pStyle w:val="ConsPlusNormal"/>
              <w:contextualSpacing/>
              <w:jc w:val="both"/>
              <w:rPr>
                <w:rFonts w:ascii="Times New Roman" w:hAnsi="Times New Roman" w:cs="Times New Roman"/>
                <w:sz w:val="24"/>
                <w:szCs w:val="24"/>
              </w:rPr>
            </w:pPr>
          </w:p>
        </w:tc>
        <w:tc>
          <w:tcPr>
            <w:tcW w:w="567" w:type="dxa"/>
            <w:vAlign w:val="bottom"/>
          </w:tcPr>
          <w:p w:rsidR="00360192" w:rsidRPr="0087310B" w:rsidRDefault="00360192" w:rsidP="00360192">
            <w:pPr>
              <w:pStyle w:val="ConsPlusNormal"/>
              <w:contextualSpacing/>
              <w:jc w:val="both"/>
              <w:rPr>
                <w:rFonts w:ascii="Times New Roman" w:hAnsi="Times New Roman" w:cs="Times New Roman"/>
                <w:sz w:val="24"/>
                <w:szCs w:val="24"/>
              </w:rPr>
            </w:pPr>
          </w:p>
        </w:tc>
        <w:tc>
          <w:tcPr>
            <w:tcW w:w="99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4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both"/>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_______________________  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5.2</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70" w:name="P2237"/>
      <w:bookmarkEnd w:id="70"/>
      <w:r w:rsidRPr="0087310B">
        <w:rPr>
          <w:rFonts w:ascii="Times New Roman" w:hAnsi="Times New Roman" w:cs="Times New Roman"/>
          <w:sz w:val="24"/>
          <w:szCs w:val="24"/>
        </w:rPr>
        <w:t>СПРАВКА</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 финансировании и кассовых расходах получателей бюджетных средств</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за ______________ 20____ г.</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(месяц)</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лицевого счета)</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515"/>
        <w:gridCol w:w="1225"/>
        <w:gridCol w:w="1052"/>
        <w:gridCol w:w="1052"/>
        <w:gridCol w:w="790"/>
        <w:gridCol w:w="719"/>
        <w:gridCol w:w="1316"/>
        <w:gridCol w:w="1056"/>
        <w:gridCol w:w="1056"/>
      </w:tblGrid>
      <w:tr w:rsidR="00360192" w:rsidRPr="0087310B" w:rsidTr="00360192">
        <w:trPr>
          <w:trHeight w:val="658"/>
        </w:trPr>
        <w:tc>
          <w:tcPr>
            <w:tcW w:w="709" w:type="dxa"/>
            <w:vMerge w:val="restart"/>
            <w:vAlign w:val="center"/>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Лицевой счет</w:t>
            </w:r>
          </w:p>
        </w:tc>
        <w:tc>
          <w:tcPr>
            <w:tcW w:w="993" w:type="dxa"/>
            <w:vMerge w:val="restart"/>
            <w:vAlign w:val="center"/>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Бюджетная классификация</w:t>
            </w:r>
          </w:p>
        </w:tc>
        <w:tc>
          <w:tcPr>
            <w:tcW w:w="567" w:type="dxa"/>
            <w:vMerge w:val="restart"/>
            <w:vAlign w:val="center"/>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Лимиты бюджетных средств</w:t>
            </w:r>
          </w:p>
        </w:tc>
        <w:tc>
          <w:tcPr>
            <w:tcW w:w="708" w:type="dxa"/>
            <w:vMerge w:val="restart"/>
            <w:vAlign w:val="center"/>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Кассовый план по текущий квартал</w:t>
            </w:r>
          </w:p>
        </w:tc>
        <w:tc>
          <w:tcPr>
            <w:tcW w:w="709" w:type="dxa"/>
            <w:vMerge w:val="restart"/>
            <w:vAlign w:val="center"/>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Кассовый план на текущий месяц</w:t>
            </w:r>
          </w:p>
        </w:tc>
        <w:tc>
          <w:tcPr>
            <w:tcW w:w="1559" w:type="dxa"/>
            <w:gridSpan w:val="2"/>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Кассовый расход</w:t>
            </w:r>
          </w:p>
          <w:p w:rsidR="00360192" w:rsidRPr="0087310B" w:rsidRDefault="00360192" w:rsidP="00360192">
            <w:pPr>
              <w:spacing w:line="240" w:lineRule="auto"/>
              <w:contextualSpacing/>
              <w:jc w:val="center"/>
              <w:rPr>
                <w:rFonts w:ascii="Times New Roman" w:hAnsi="Times New Roman" w:cs="Times New Roman"/>
                <w:sz w:val="24"/>
                <w:szCs w:val="24"/>
              </w:rPr>
            </w:pPr>
          </w:p>
        </w:tc>
        <w:tc>
          <w:tcPr>
            <w:tcW w:w="851" w:type="dxa"/>
            <w:vMerge w:val="restart"/>
            <w:vAlign w:val="center"/>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Остаток лимитов бюджетных обязательств на год (лимиты – расход за год)</w:t>
            </w:r>
          </w:p>
        </w:tc>
        <w:tc>
          <w:tcPr>
            <w:tcW w:w="992" w:type="dxa"/>
            <w:vMerge w:val="restart"/>
            <w:vAlign w:val="center"/>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Остаток кассового плана с начала года</w:t>
            </w:r>
          </w:p>
        </w:tc>
        <w:tc>
          <w:tcPr>
            <w:tcW w:w="709" w:type="dxa"/>
            <w:vMerge w:val="restart"/>
            <w:vAlign w:val="center"/>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Остаток кассового плана за месяц</w:t>
            </w:r>
          </w:p>
        </w:tc>
      </w:tr>
      <w:tr w:rsidR="00360192" w:rsidRPr="0087310B" w:rsidTr="00360192">
        <w:trPr>
          <w:trHeight w:val="225"/>
        </w:trPr>
        <w:tc>
          <w:tcPr>
            <w:tcW w:w="709" w:type="dxa"/>
            <w:vMerge/>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993" w:type="dxa"/>
            <w:vMerge/>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567" w:type="dxa"/>
            <w:vMerge/>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708" w:type="dxa"/>
            <w:vMerge/>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709" w:type="dxa"/>
            <w:vMerge/>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851" w:type="dxa"/>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С начала года</w:t>
            </w:r>
          </w:p>
        </w:tc>
        <w:tc>
          <w:tcPr>
            <w:tcW w:w="708" w:type="dxa"/>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За месяц</w:t>
            </w:r>
          </w:p>
        </w:tc>
        <w:tc>
          <w:tcPr>
            <w:tcW w:w="851" w:type="dxa"/>
            <w:vMerge/>
            <w:noWrap/>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992" w:type="dxa"/>
            <w:vMerge/>
            <w:noWrap/>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c>
          <w:tcPr>
            <w:tcW w:w="709" w:type="dxa"/>
            <w:vMerge/>
            <w:noWrap/>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p>
        </w:tc>
      </w:tr>
      <w:tr w:rsidR="00360192" w:rsidRPr="0087310B" w:rsidTr="00360192">
        <w:trPr>
          <w:trHeight w:val="225"/>
        </w:trPr>
        <w:tc>
          <w:tcPr>
            <w:tcW w:w="709" w:type="dxa"/>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993" w:type="dxa"/>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567" w:type="dxa"/>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708" w:type="dxa"/>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709" w:type="dxa"/>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851" w:type="dxa"/>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708" w:type="dxa"/>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851" w:type="dxa"/>
            <w:noWrap/>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992" w:type="dxa"/>
            <w:noWrap/>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709" w:type="dxa"/>
            <w:noWrap/>
            <w:vAlign w:val="bottom"/>
          </w:tcPr>
          <w:p w:rsidR="00360192" w:rsidRPr="0087310B" w:rsidRDefault="00360192" w:rsidP="00360192">
            <w:pPr>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r>
      <w:tr w:rsidR="00360192" w:rsidRPr="0087310B" w:rsidTr="00360192">
        <w:trPr>
          <w:trHeight w:val="225"/>
        </w:trPr>
        <w:tc>
          <w:tcPr>
            <w:tcW w:w="709" w:type="dxa"/>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993" w:type="dxa"/>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567"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8"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9"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851" w:type="dxa"/>
          </w:tcPr>
          <w:p w:rsidR="00360192" w:rsidRPr="0087310B" w:rsidRDefault="00360192" w:rsidP="00360192">
            <w:pPr>
              <w:spacing w:line="240" w:lineRule="auto"/>
              <w:contextualSpacing/>
              <w:rPr>
                <w:rFonts w:ascii="Times New Roman" w:hAnsi="Times New Roman" w:cs="Times New Roman"/>
                <w:sz w:val="24"/>
                <w:szCs w:val="24"/>
              </w:rPr>
            </w:pPr>
          </w:p>
        </w:tc>
        <w:tc>
          <w:tcPr>
            <w:tcW w:w="708" w:type="dxa"/>
          </w:tcPr>
          <w:p w:rsidR="00360192" w:rsidRPr="0087310B" w:rsidRDefault="00360192" w:rsidP="00360192">
            <w:pPr>
              <w:spacing w:line="240" w:lineRule="auto"/>
              <w:contextualSpacing/>
              <w:rPr>
                <w:rFonts w:ascii="Times New Roman" w:hAnsi="Times New Roman" w:cs="Times New Roman"/>
                <w:sz w:val="24"/>
                <w:szCs w:val="24"/>
              </w:rPr>
            </w:pPr>
          </w:p>
        </w:tc>
        <w:tc>
          <w:tcPr>
            <w:tcW w:w="851"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992"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709"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r>
      <w:tr w:rsidR="00360192" w:rsidRPr="0087310B" w:rsidTr="00360192">
        <w:trPr>
          <w:trHeight w:val="225"/>
        </w:trPr>
        <w:tc>
          <w:tcPr>
            <w:tcW w:w="709"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993"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567"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8"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9"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851" w:type="dxa"/>
          </w:tcPr>
          <w:p w:rsidR="00360192" w:rsidRPr="0087310B" w:rsidRDefault="00360192" w:rsidP="00360192">
            <w:pPr>
              <w:spacing w:line="240" w:lineRule="auto"/>
              <w:contextualSpacing/>
              <w:rPr>
                <w:rFonts w:ascii="Times New Roman" w:hAnsi="Times New Roman" w:cs="Times New Roman"/>
                <w:sz w:val="24"/>
                <w:szCs w:val="24"/>
              </w:rPr>
            </w:pPr>
          </w:p>
        </w:tc>
        <w:tc>
          <w:tcPr>
            <w:tcW w:w="708" w:type="dxa"/>
          </w:tcPr>
          <w:p w:rsidR="00360192" w:rsidRPr="0087310B" w:rsidRDefault="00360192" w:rsidP="00360192">
            <w:pPr>
              <w:spacing w:line="240" w:lineRule="auto"/>
              <w:contextualSpacing/>
              <w:rPr>
                <w:rFonts w:ascii="Times New Roman" w:hAnsi="Times New Roman" w:cs="Times New Roman"/>
                <w:sz w:val="24"/>
                <w:szCs w:val="24"/>
              </w:rPr>
            </w:pPr>
          </w:p>
        </w:tc>
        <w:tc>
          <w:tcPr>
            <w:tcW w:w="851"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992"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9"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p>
        </w:tc>
      </w:tr>
      <w:tr w:rsidR="00360192" w:rsidRPr="0087310B" w:rsidTr="00360192">
        <w:trPr>
          <w:trHeight w:val="225"/>
        </w:trPr>
        <w:tc>
          <w:tcPr>
            <w:tcW w:w="709"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Всего</w:t>
            </w:r>
          </w:p>
        </w:tc>
        <w:tc>
          <w:tcPr>
            <w:tcW w:w="993"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567"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8"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709" w:type="dxa"/>
            <w:vAlign w:val="bottom"/>
          </w:tcPr>
          <w:p w:rsidR="00360192" w:rsidRPr="0087310B" w:rsidRDefault="00360192" w:rsidP="00360192">
            <w:pPr>
              <w:spacing w:line="240" w:lineRule="auto"/>
              <w:contextualSpacing/>
              <w:rPr>
                <w:rFonts w:ascii="Times New Roman" w:hAnsi="Times New Roman" w:cs="Times New Roman"/>
                <w:sz w:val="24"/>
                <w:szCs w:val="24"/>
              </w:rPr>
            </w:pPr>
          </w:p>
        </w:tc>
        <w:tc>
          <w:tcPr>
            <w:tcW w:w="851" w:type="dxa"/>
          </w:tcPr>
          <w:p w:rsidR="00360192" w:rsidRPr="0087310B" w:rsidRDefault="00360192" w:rsidP="00360192">
            <w:pPr>
              <w:spacing w:line="240" w:lineRule="auto"/>
              <w:contextualSpacing/>
              <w:rPr>
                <w:rFonts w:ascii="Times New Roman" w:hAnsi="Times New Roman" w:cs="Times New Roman"/>
                <w:sz w:val="24"/>
                <w:szCs w:val="24"/>
              </w:rPr>
            </w:pPr>
          </w:p>
        </w:tc>
        <w:tc>
          <w:tcPr>
            <w:tcW w:w="708" w:type="dxa"/>
          </w:tcPr>
          <w:p w:rsidR="00360192" w:rsidRPr="0087310B" w:rsidRDefault="00360192" w:rsidP="00360192">
            <w:pPr>
              <w:spacing w:line="240" w:lineRule="auto"/>
              <w:contextualSpacing/>
              <w:rPr>
                <w:rFonts w:ascii="Times New Roman" w:hAnsi="Times New Roman" w:cs="Times New Roman"/>
                <w:sz w:val="24"/>
                <w:szCs w:val="24"/>
              </w:rPr>
            </w:pPr>
          </w:p>
        </w:tc>
        <w:tc>
          <w:tcPr>
            <w:tcW w:w="851"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992"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c>
          <w:tcPr>
            <w:tcW w:w="709" w:type="dxa"/>
            <w:noWrap/>
            <w:vAlign w:val="bottom"/>
          </w:tcPr>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w:t>
            </w:r>
          </w:p>
        </w:tc>
      </w:tr>
    </w:tbl>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Исполнитель                                               ____________           ________________________</w:t>
      </w:r>
    </w:p>
    <w:p w:rsidR="00360192" w:rsidRPr="0087310B" w:rsidRDefault="00360192" w:rsidP="00360192">
      <w:pPr>
        <w:spacing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spacing w:line="240" w:lineRule="auto"/>
        <w:contextualSpacing/>
        <w:rPr>
          <w:rFonts w:ascii="Times New Roman" w:hAnsi="Times New Roman" w:cs="Times New Roman"/>
          <w:sz w:val="24"/>
          <w:szCs w:val="24"/>
        </w:rPr>
      </w:pPr>
    </w:p>
    <w:p w:rsidR="00360192" w:rsidRPr="0087310B" w:rsidRDefault="00360192" w:rsidP="0087310B">
      <w:pPr>
        <w:pStyle w:val="ConsPlusNormal"/>
        <w:contextualSpacing/>
        <w:jc w:val="center"/>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87310B" w:rsidRDefault="0087310B"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lastRenderedPageBreak/>
        <w:t>Приложение N 6.2</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Представляется на  │</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бланке получателя  │</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средств       │</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bookmarkStart w:id="71" w:name="P2378"/>
      <w:bookmarkEnd w:id="71"/>
      <w:r w:rsidRPr="0087310B">
        <w:rPr>
          <w:rFonts w:ascii="Times New Roman" w:hAnsi="Times New Roman" w:cs="Times New Roman"/>
          <w:sz w:val="24"/>
          <w:szCs w:val="24"/>
        </w:rPr>
        <w:t>Об уточнении невыясненных платежей</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 доводит до Вашего сведения реестр платежных</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клиента)</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документов, по   которым   необходимо   произвести   уточнение   вида   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принадлежности средств, поступивших на лицевой счет N ___________________ 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учтенных в качестве невыясненных платежей: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sectPr w:rsidR="00360192" w:rsidRPr="0087310B" w:rsidSect="00360192">
          <w:pgSz w:w="11905" w:h="16838"/>
          <w:pgMar w:top="1134" w:right="567" w:bottom="1134" w:left="1418"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91"/>
        <w:gridCol w:w="1077"/>
        <w:gridCol w:w="1531"/>
        <w:gridCol w:w="2154"/>
        <w:gridCol w:w="1814"/>
        <w:gridCol w:w="1247"/>
        <w:gridCol w:w="1984"/>
        <w:gridCol w:w="1587"/>
      </w:tblGrid>
      <w:tr w:rsidR="00360192" w:rsidRPr="0087310B" w:rsidTr="00360192">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lastRenderedPageBreak/>
              <w:t>N платежного документа</w:t>
            </w: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Дата платежного документа</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рублей</w:t>
            </w:r>
          </w:p>
        </w:tc>
        <w:tc>
          <w:tcPr>
            <w:tcW w:w="153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Наименование плательщика</w:t>
            </w:r>
          </w:p>
        </w:tc>
        <w:tc>
          <w:tcPr>
            <w:tcW w:w="215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Код бюджетной классификации</w:t>
            </w: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Источник формирования по Разрешению</w:t>
            </w:r>
          </w:p>
        </w:tc>
        <w:tc>
          <w:tcPr>
            <w:tcW w:w="124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N БО (бюджетного обязательства)</w:t>
            </w:r>
          </w:p>
        </w:tc>
        <w:tc>
          <w:tcPr>
            <w:tcW w:w="198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N денежного обязательства (документа исполнения)</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Тип средств, код субсидии, КРКС, КОСГУ, </w:t>
            </w:r>
            <w:proofErr w:type="spellStart"/>
            <w:r w:rsidRPr="0087310B">
              <w:rPr>
                <w:rFonts w:ascii="Times New Roman" w:hAnsi="Times New Roman" w:cs="Times New Roman"/>
                <w:sz w:val="24"/>
                <w:szCs w:val="24"/>
              </w:rPr>
              <w:t>субКОСГУ</w:t>
            </w:r>
            <w:proofErr w:type="spellEnd"/>
            <w:r w:rsidRPr="0087310B">
              <w:rPr>
                <w:rFonts w:ascii="Times New Roman" w:hAnsi="Times New Roman" w:cs="Times New Roman"/>
                <w:sz w:val="24"/>
                <w:szCs w:val="24"/>
              </w:rPr>
              <w:t>, код целевых средств</w:t>
            </w:r>
          </w:p>
        </w:tc>
      </w:tr>
      <w:tr w:rsidR="00360192" w:rsidRPr="0087310B" w:rsidTr="00360192">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153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215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124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198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r>
      <w:tr w:rsidR="00360192" w:rsidRPr="0087310B" w:rsidTr="00360192">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3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15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4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98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3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15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4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98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3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15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4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98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3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215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81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4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98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________________________ 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________________________ 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Тел. ________________ и Ф.И.О. исполнителя от клиента 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Отметка Администрации об исполнении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Подпись исполнителя от Администрации 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года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Причины отклонения ________________________________________________________</w:t>
      </w:r>
    </w:p>
    <w:p w:rsidR="00360192" w:rsidRPr="0087310B" w:rsidRDefault="00360192" w:rsidP="00360192">
      <w:pPr>
        <w:spacing w:line="240" w:lineRule="auto"/>
        <w:contextualSpacing/>
        <w:rPr>
          <w:rFonts w:ascii="Times New Roman" w:hAnsi="Times New Roman" w:cs="Times New Roman"/>
          <w:sz w:val="24"/>
          <w:szCs w:val="24"/>
        </w:rPr>
        <w:sectPr w:rsidR="00360192" w:rsidRPr="0087310B" w:rsidSect="00360192">
          <w:pgSz w:w="16838" w:h="11905" w:orient="landscape"/>
          <w:pgMar w:top="1134" w:right="567" w:bottom="1134" w:left="1418" w:header="0" w:footer="0" w:gutter="0"/>
          <w:cols w:space="720"/>
        </w:sect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7.1</w:t>
      </w: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tbl>
      <w:tblPr>
        <w:tblW w:w="9918" w:type="dxa"/>
        <w:tblLayout w:type="fixed"/>
        <w:tblLook w:val="04A0"/>
      </w:tblPr>
      <w:tblGrid>
        <w:gridCol w:w="4395"/>
        <w:gridCol w:w="283"/>
        <w:gridCol w:w="425"/>
        <w:gridCol w:w="1418"/>
        <w:gridCol w:w="567"/>
        <w:gridCol w:w="2830"/>
      </w:tblGrid>
      <w:tr w:rsidR="00360192" w:rsidRPr="0087310B" w:rsidTr="00360192">
        <w:trPr>
          <w:trHeight w:val="426"/>
        </w:trPr>
        <w:tc>
          <w:tcPr>
            <w:tcW w:w="4395" w:type="dxa"/>
            <w:tcBorders>
              <w:bottom w:val="single" w:sz="4" w:space="0" w:color="auto"/>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r w:rsidRPr="0087310B">
              <w:rPr>
                <w:rFonts w:ascii="Times New Roman" w:hAnsi="Times New Roman" w:cs="Times New Roman"/>
                <w:sz w:val="24"/>
                <w:szCs w:val="24"/>
              </w:rPr>
              <w:t>Выдать в сумме</w:t>
            </w:r>
          </w:p>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r w:rsidRPr="0087310B">
              <w:rPr>
                <w:rFonts w:ascii="Times New Roman" w:hAnsi="Times New Roman" w:cs="Times New Roman"/>
                <w:sz w:val="24"/>
                <w:szCs w:val="24"/>
              </w:rPr>
              <w:t>00 рублей 00 копеек</w:t>
            </w:r>
          </w:p>
        </w:tc>
        <w:tc>
          <w:tcPr>
            <w:tcW w:w="283" w:type="dxa"/>
            <w:vMerge w:val="restart"/>
          </w:tcPr>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5240" w:type="dxa"/>
            <w:gridSpan w:val="4"/>
            <w:tcBorders>
              <w:bottom w:val="single" w:sz="4" w:space="0" w:color="auto"/>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294"/>
        </w:trPr>
        <w:tc>
          <w:tcPr>
            <w:tcW w:w="4395" w:type="dxa"/>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цифрами в рублях)</w:t>
            </w:r>
          </w:p>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(должность руководителя</w:t>
            </w:r>
          </w:p>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294"/>
        </w:trPr>
        <w:tc>
          <w:tcPr>
            <w:tcW w:w="4395" w:type="dxa"/>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r>
      <w:tr w:rsidR="00360192" w:rsidRPr="0087310B" w:rsidTr="00360192">
        <w:trPr>
          <w:trHeight w:val="116"/>
        </w:trPr>
        <w:tc>
          <w:tcPr>
            <w:tcW w:w="4395" w:type="dxa"/>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(должность</w:t>
            </w:r>
          </w:p>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учреждения)</w:t>
            </w:r>
          </w:p>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258"/>
        </w:trPr>
        <w:tc>
          <w:tcPr>
            <w:tcW w:w="4395" w:type="dxa"/>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руководителя</w:t>
            </w:r>
          </w:p>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(Ф.И.О. руководителя учреждения)</w:t>
            </w:r>
          </w:p>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230"/>
        </w:trPr>
        <w:tc>
          <w:tcPr>
            <w:tcW w:w="4395" w:type="dxa"/>
            <w:vMerge w:val="restart"/>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учреждения)</w:t>
            </w:r>
          </w:p>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347"/>
        </w:trPr>
        <w:tc>
          <w:tcPr>
            <w:tcW w:w="4395" w:type="dxa"/>
            <w:vMerge/>
            <w:tcBorders>
              <w:top w:val="single" w:sz="4" w:space="0" w:color="auto"/>
              <w:bottom w:val="single" w:sz="4" w:space="0" w:color="auto"/>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5240" w:type="dxa"/>
            <w:gridSpan w:val="4"/>
            <w:vMerge w:val="restart"/>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(должность подотчетного лица)</w:t>
            </w:r>
          </w:p>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347"/>
        </w:trPr>
        <w:tc>
          <w:tcPr>
            <w:tcW w:w="4395" w:type="dxa"/>
            <w:vMerge w:val="restart"/>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(Ф.И.О. руководителя учреждения)</w:t>
            </w:r>
          </w:p>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jc w:val="both"/>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5240" w:type="dxa"/>
            <w:gridSpan w:val="4"/>
            <w:vMerge/>
            <w:tcBorders>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r>
      <w:tr w:rsidR="00360192" w:rsidRPr="0087310B" w:rsidTr="00360192">
        <w:trPr>
          <w:trHeight w:val="347"/>
        </w:trPr>
        <w:tc>
          <w:tcPr>
            <w:tcW w:w="4395" w:type="dxa"/>
            <w:vMerge/>
            <w:tcBorders>
              <w:bottom w:val="single" w:sz="4" w:space="0" w:color="auto"/>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425" w:type="dxa"/>
            <w:vMerge w:val="restart"/>
          </w:tcPr>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rPr>
                <w:rFonts w:ascii="Times New Roman" w:hAnsi="Times New Roman" w:cs="Times New Roman"/>
                <w:sz w:val="24"/>
                <w:szCs w:val="24"/>
              </w:rPr>
            </w:pPr>
            <w:r w:rsidRPr="0087310B">
              <w:rPr>
                <w:rFonts w:ascii="Times New Roman" w:hAnsi="Times New Roman" w:cs="Times New Roman"/>
                <w:sz w:val="24"/>
                <w:szCs w:val="24"/>
                <w:lang w:val="en-US"/>
              </w:rPr>
              <w:t>N</w:t>
            </w:r>
          </w:p>
        </w:tc>
        <w:tc>
          <w:tcPr>
            <w:tcW w:w="1418" w:type="dxa"/>
            <w:vMerge w:val="restart"/>
            <w:tcBorders>
              <w:bottom w:val="single" w:sz="4" w:space="0" w:color="auto"/>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567" w:type="dxa"/>
            <w:vMerge w:val="restart"/>
          </w:tcPr>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rPr>
                <w:rFonts w:ascii="Times New Roman" w:hAnsi="Times New Roman" w:cs="Times New Roman"/>
                <w:sz w:val="24"/>
                <w:szCs w:val="24"/>
              </w:rPr>
            </w:pPr>
            <w:r w:rsidRPr="0087310B">
              <w:rPr>
                <w:rFonts w:ascii="Times New Roman" w:hAnsi="Times New Roman" w:cs="Times New Roman"/>
                <w:sz w:val="24"/>
                <w:szCs w:val="24"/>
              </w:rPr>
              <w:t>от</w:t>
            </w:r>
          </w:p>
        </w:tc>
        <w:tc>
          <w:tcPr>
            <w:tcW w:w="2830" w:type="dxa"/>
            <w:vMerge w:val="restart"/>
            <w:tcBorders>
              <w:top w:val="single" w:sz="4" w:space="0" w:color="auto"/>
              <w:left w:val="nil"/>
            </w:tcBorders>
          </w:tcPr>
          <w:p w:rsidR="00360192" w:rsidRPr="0087310B" w:rsidRDefault="00360192" w:rsidP="00360192">
            <w:pPr>
              <w:autoSpaceDE w:val="0"/>
              <w:autoSpaceDN w:val="0"/>
              <w:adjustRightInd w:val="0"/>
              <w:contextualSpacing/>
              <w:rPr>
                <w:rFonts w:ascii="Times New Roman" w:hAnsi="Times New Roman" w:cs="Times New Roman"/>
                <w:sz w:val="24"/>
                <w:szCs w:val="24"/>
              </w:rPr>
            </w:pPr>
          </w:p>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347"/>
        </w:trPr>
        <w:tc>
          <w:tcPr>
            <w:tcW w:w="4395" w:type="dxa"/>
            <w:vMerge w:val="restart"/>
            <w:tcBorders>
              <w:top w:val="single" w:sz="4" w:space="0" w:color="auto"/>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(подпись)</w:t>
            </w:r>
          </w:p>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425" w:type="dxa"/>
            <w:vMerge/>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c>
          <w:tcPr>
            <w:tcW w:w="1418" w:type="dxa"/>
            <w:vMerge/>
            <w:tcBorders>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c>
          <w:tcPr>
            <w:tcW w:w="567" w:type="dxa"/>
            <w:vMerge/>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c>
          <w:tcPr>
            <w:tcW w:w="2830" w:type="dxa"/>
            <w:vMerge/>
            <w:tcBorders>
              <w:left w:val="nil"/>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r>
      <w:tr w:rsidR="00360192" w:rsidRPr="0087310B" w:rsidTr="00360192">
        <w:trPr>
          <w:trHeight w:val="347"/>
        </w:trPr>
        <w:tc>
          <w:tcPr>
            <w:tcW w:w="4395" w:type="dxa"/>
            <w:vMerge/>
            <w:tcBorders>
              <w:bottom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c>
          <w:tcPr>
            <w:tcW w:w="283" w:type="dxa"/>
            <w:vMerge/>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5240" w:type="dxa"/>
            <w:gridSpan w:val="4"/>
            <w:vMerge w:val="restart"/>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r>
      <w:tr w:rsidR="00360192" w:rsidRPr="0087310B" w:rsidTr="00360192">
        <w:trPr>
          <w:trHeight w:val="96"/>
        </w:trPr>
        <w:tc>
          <w:tcPr>
            <w:tcW w:w="4395" w:type="dxa"/>
            <w:tcBorders>
              <w:top w:val="single" w:sz="4" w:space="0" w:color="auto"/>
            </w:tcBorders>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r w:rsidRPr="0087310B">
              <w:rPr>
                <w:rFonts w:ascii="Times New Roman" w:hAnsi="Times New Roman" w:cs="Times New Roman"/>
                <w:sz w:val="24"/>
                <w:szCs w:val="24"/>
              </w:rPr>
              <w:t>(Дата)</w:t>
            </w:r>
          </w:p>
        </w:tc>
        <w:tc>
          <w:tcPr>
            <w:tcW w:w="283" w:type="dxa"/>
            <w:vMerge/>
          </w:tcPr>
          <w:p w:rsidR="00360192" w:rsidRPr="0087310B" w:rsidRDefault="00360192" w:rsidP="00360192">
            <w:pPr>
              <w:autoSpaceDE w:val="0"/>
              <w:autoSpaceDN w:val="0"/>
              <w:adjustRightInd w:val="0"/>
              <w:contextualSpacing/>
              <w:rPr>
                <w:rFonts w:ascii="Times New Roman" w:hAnsi="Times New Roman" w:cs="Times New Roman"/>
                <w:sz w:val="24"/>
                <w:szCs w:val="24"/>
              </w:rPr>
            </w:pPr>
          </w:p>
        </w:tc>
        <w:tc>
          <w:tcPr>
            <w:tcW w:w="5240" w:type="dxa"/>
            <w:gridSpan w:val="4"/>
            <w:vMerge/>
          </w:tcPr>
          <w:p w:rsidR="00360192" w:rsidRPr="0087310B" w:rsidRDefault="00360192" w:rsidP="00360192">
            <w:pPr>
              <w:autoSpaceDE w:val="0"/>
              <w:autoSpaceDN w:val="0"/>
              <w:adjustRightInd w:val="0"/>
              <w:contextualSpacing/>
              <w:jc w:val="center"/>
              <w:rPr>
                <w:rFonts w:ascii="Times New Roman" w:hAnsi="Times New Roman" w:cs="Times New Roman"/>
                <w:sz w:val="24"/>
                <w:szCs w:val="24"/>
              </w:rPr>
            </w:pPr>
          </w:p>
        </w:tc>
      </w:tr>
    </w:tbl>
    <w:p w:rsidR="00360192" w:rsidRPr="0087310B" w:rsidRDefault="00360192" w:rsidP="00360192">
      <w:pPr>
        <w:spacing w:after="0" w:line="240" w:lineRule="auto"/>
        <w:contextualSpacing/>
        <w:jc w:val="both"/>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Заявление о выдаче денежных средств под отчет</w:t>
      </w:r>
    </w:p>
    <w:tbl>
      <w:tblPr>
        <w:tblW w:w="0" w:type="auto"/>
        <w:tblInd w:w="3" w:type="dxa"/>
        <w:tblLook w:val="0000"/>
      </w:tblPr>
      <w:tblGrid>
        <w:gridCol w:w="415"/>
        <w:gridCol w:w="1709"/>
        <w:gridCol w:w="1984"/>
        <w:gridCol w:w="1368"/>
        <w:gridCol w:w="1834"/>
        <w:gridCol w:w="639"/>
        <w:gridCol w:w="1316"/>
        <w:gridCol w:w="642"/>
      </w:tblGrid>
      <w:tr w:rsidR="00360192" w:rsidRPr="0087310B" w:rsidTr="00360192">
        <w:trPr>
          <w:gridBefore w:val="1"/>
          <w:wBefore w:w="415" w:type="dxa"/>
          <w:trHeight w:val="301"/>
        </w:trPr>
        <w:tc>
          <w:tcPr>
            <w:tcW w:w="5061" w:type="dxa"/>
            <w:gridSpan w:val="3"/>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00</w:t>
            </w:r>
          </w:p>
        </w:tc>
        <w:tc>
          <w:tcPr>
            <w:tcW w:w="639" w:type="dxa"/>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руб.</w:t>
            </w:r>
          </w:p>
        </w:tc>
        <w:tc>
          <w:tcPr>
            <w:tcW w:w="1316" w:type="dxa"/>
            <w:tcBorders>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00</w:t>
            </w:r>
          </w:p>
        </w:tc>
        <w:tc>
          <w:tcPr>
            <w:tcW w:w="642" w:type="dxa"/>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коп.</w:t>
            </w:r>
          </w:p>
        </w:tc>
      </w:tr>
      <w:tr w:rsidR="00360192" w:rsidRPr="0087310B" w:rsidTr="00360192">
        <w:trPr>
          <w:trHeight w:val="196"/>
        </w:trPr>
        <w:tc>
          <w:tcPr>
            <w:tcW w:w="9907" w:type="dxa"/>
            <w:gridSpan w:val="8"/>
            <w:tcBorders>
              <w:bottom w:val="single" w:sz="4" w:space="0" w:color="auto"/>
            </w:tcBorders>
          </w:tcPr>
          <w:p w:rsidR="00360192" w:rsidRPr="0087310B" w:rsidRDefault="00360192" w:rsidP="00360192">
            <w:pPr>
              <w:autoSpaceDE w:val="0"/>
              <w:autoSpaceDN w:val="0"/>
              <w:adjustRightInd w:val="0"/>
              <w:spacing w:after="0"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рублей 00 копеек)</w:t>
            </w:r>
          </w:p>
        </w:tc>
      </w:tr>
      <w:tr w:rsidR="00360192" w:rsidRPr="0087310B" w:rsidTr="00360192">
        <w:trPr>
          <w:trHeight w:val="370"/>
        </w:trPr>
        <w:tc>
          <w:tcPr>
            <w:tcW w:w="2124" w:type="dxa"/>
            <w:gridSpan w:val="2"/>
            <w:tcBorders>
              <w:top w:val="single" w:sz="4" w:space="0" w:color="auto"/>
            </w:tcBorders>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цифрами в рублях и прописью в круглых скобках)</w:t>
            </w:r>
          </w:p>
          <w:p w:rsidR="00360192" w:rsidRPr="0087310B" w:rsidRDefault="00360192" w:rsidP="00360192">
            <w:pPr>
              <w:autoSpaceDE w:val="0"/>
              <w:autoSpaceDN w:val="0"/>
              <w:adjustRightInd w:val="0"/>
              <w:spacing w:after="0"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 (----) календарных дней</w:t>
            </w:r>
          </w:p>
        </w:tc>
      </w:tr>
      <w:tr w:rsidR="00360192" w:rsidRPr="0087310B" w:rsidTr="00360192">
        <w:trPr>
          <w:trHeight w:val="407"/>
        </w:trPr>
        <w:tc>
          <w:tcPr>
            <w:tcW w:w="2124" w:type="dxa"/>
            <w:gridSpan w:val="2"/>
            <w:tcBorders>
              <w:top w:val="single" w:sz="4" w:space="0" w:color="auto"/>
            </w:tcBorders>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(количество дней, на которые выдаются деньги)</w:t>
            </w:r>
          </w:p>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p>
        </w:tc>
      </w:tr>
      <w:tr w:rsidR="00360192" w:rsidRPr="0087310B" w:rsidTr="00360192">
        <w:trPr>
          <w:trHeight w:val="328"/>
        </w:trPr>
        <w:tc>
          <w:tcPr>
            <w:tcW w:w="4108" w:type="dxa"/>
            <w:gridSpan w:val="3"/>
          </w:tcPr>
          <w:p w:rsidR="00360192" w:rsidRPr="0087310B" w:rsidRDefault="00360192" w:rsidP="00360192">
            <w:pPr>
              <w:autoSpaceDE w:val="0"/>
              <w:autoSpaceDN w:val="0"/>
              <w:adjustRightInd w:val="0"/>
              <w:spacing w:after="0" w:line="240" w:lineRule="auto"/>
              <w:contextualSpacing/>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contextualSpacing/>
              <w:rPr>
                <w:rFonts w:ascii="Times New Roman" w:hAnsi="Times New Roman" w:cs="Times New Roman"/>
                <w:sz w:val="24"/>
                <w:szCs w:val="24"/>
              </w:rPr>
            </w:pPr>
            <w:r w:rsidRPr="0087310B">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(указать наименование расходов)</w:t>
            </w:r>
          </w:p>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p>
        </w:tc>
      </w:tr>
      <w:tr w:rsidR="00360192" w:rsidRPr="0087310B" w:rsidTr="00360192">
        <w:trPr>
          <w:trHeight w:val="407"/>
        </w:trPr>
        <w:tc>
          <w:tcPr>
            <w:tcW w:w="2124" w:type="dxa"/>
            <w:gridSpan w:val="2"/>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открытый мне в</w:t>
            </w:r>
          </w:p>
        </w:tc>
        <w:tc>
          <w:tcPr>
            <w:tcW w:w="7783" w:type="dxa"/>
            <w:gridSpan w:val="6"/>
            <w:tcBorders>
              <w:top w:val="single" w:sz="4" w:space="0" w:color="auto"/>
              <w:left w:val="nil"/>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(указать номер банковского счета)</w:t>
            </w:r>
          </w:p>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p>
        </w:tc>
      </w:tr>
      <w:tr w:rsidR="00360192" w:rsidRPr="0087310B" w:rsidTr="00360192">
        <w:trPr>
          <w:trHeight w:val="260"/>
        </w:trPr>
        <w:tc>
          <w:tcPr>
            <w:tcW w:w="2124" w:type="dxa"/>
            <w:gridSpan w:val="2"/>
          </w:tcPr>
          <w:p w:rsidR="00360192" w:rsidRPr="0087310B" w:rsidRDefault="00360192" w:rsidP="00360192">
            <w:pPr>
              <w:autoSpaceDE w:val="0"/>
              <w:autoSpaceDN w:val="0"/>
              <w:adjustRightInd w:val="0"/>
              <w:spacing w:after="0" w:line="240" w:lineRule="auto"/>
              <w:contextualSpacing/>
              <w:jc w:val="both"/>
              <w:rPr>
                <w:rFonts w:ascii="Times New Roman" w:hAnsi="Times New Roman" w:cs="Times New Roman"/>
                <w:sz w:val="24"/>
                <w:szCs w:val="24"/>
              </w:rPr>
            </w:pPr>
          </w:p>
        </w:tc>
        <w:tc>
          <w:tcPr>
            <w:tcW w:w="7783" w:type="dxa"/>
            <w:gridSpan w:val="6"/>
            <w:tcBorders>
              <w:top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(указать наименование банка)</w:t>
            </w:r>
          </w:p>
        </w:tc>
      </w:tr>
    </w:tbl>
    <w:p w:rsidR="00360192" w:rsidRPr="0087310B" w:rsidRDefault="00360192" w:rsidP="0036019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7310B">
        <w:rPr>
          <w:rFonts w:ascii="Times New Roman" w:hAnsi="Times New Roman" w:cs="Times New Roman"/>
          <w:sz w:val="24"/>
          <w:szCs w:val="24"/>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360192" w:rsidRPr="0087310B" w:rsidRDefault="00360192" w:rsidP="00360192">
      <w:pPr>
        <w:autoSpaceDE w:val="0"/>
        <w:autoSpaceDN w:val="0"/>
        <w:adjustRightInd w:val="0"/>
        <w:spacing w:after="0" w:line="240" w:lineRule="auto"/>
        <w:ind w:firstLine="540"/>
        <w:contextualSpacing/>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ind w:firstLine="540"/>
        <w:contextualSpacing/>
        <w:rPr>
          <w:rFonts w:ascii="Times New Roman" w:hAnsi="Times New Roman" w:cs="Times New Roman"/>
          <w:sz w:val="24"/>
          <w:szCs w:val="24"/>
        </w:rPr>
      </w:pPr>
    </w:p>
    <w:p w:rsidR="00360192" w:rsidRPr="0087310B" w:rsidRDefault="00360192" w:rsidP="00360192">
      <w:pPr>
        <w:autoSpaceDE w:val="0"/>
        <w:autoSpaceDN w:val="0"/>
        <w:adjustRightInd w:val="0"/>
        <w:spacing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Дата "____" ________________ 20____ г.</w:t>
      </w:r>
    </w:p>
    <w:p w:rsidR="00360192" w:rsidRPr="0087310B" w:rsidRDefault="00360192" w:rsidP="00360192">
      <w:pPr>
        <w:autoSpaceDE w:val="0"/>
        <w:autoSpaceDN w:val="0"/>
        <w:adjustRightInd w:val="0"/>
        <w:spacing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Подпись ____________________ Расшифровка подписи ________________________</w:t>
      </w:r>
    </w:p>
    <w:p w:rsidR="00360192" w:rsidRPr="0087310B" w:rsidRDefault="00360192" w:rsidP="00360192">
      <w:pPr>
        <w:autoSpaceDE w:val="0"/>
        <w:autoSpaceDN w:val="0"/>
        <w:adjustRightInd w:val="0"/>
        <w:spacing w:line="240" w:lineRule="auto"/>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autoSpaceDE w:val="0"/>
        <w:autoSpaceDN w:val="0"/>
        <w:adjustRightInd w:val="0"/>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Отметка бухгалтерии учреждения: </w:t>
      </w:r>
    </w:p>
    <w:p w:rsidR="00360192" w:rsidRPr="0087310B" w:rsidRDefault="00360192" w:rsidP="00360192">
      <w:pPr>
        <w:autoSpaceDE w:val="0"/>
        <w:autoSpaceDN w:val="0"/>
        <w:adjustRightInd w:val="0"/>
        <w:spacing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"Проверено"</w:t>
      </w:r>
    </w:p>
    <w:tbl>
      <w:tblPr>
        <w:tblpPr w:leftFromText="180" w:rightFromText="180" w:vertAnchor="text" w:horzAnchor="page" w:tblpX="2745" w:tblpY="47"/>
        <w:tblW w:w="0" w:type="auto"/>
        <w:tblLook w:val="0000"/>
      </w:tblPr>
      <w:tblGrid>
        <w:gridCol w:w="6941"/>
      </w:tblGrid>
      <w:tr w:rsidR="00360192" w:rsidRPr="0087310B" w:rsidTr="00360192">
        <w:trPr>
          <w:trHeight w:val="277"/>
        </w:trPr>
        <w:tc>
          <w:tcPr>
            <w:tcW w:w="6941" w:type="dxa"/>
            <w:tcBorders>
              <w:bottom w:val="single" w:sz="4" w:space="0" w:color="auto"/>
            </w:tcBorders>
          </w:tcPr>
          <w:p w:rsidR="00360192" w:rsidRPr="0087310B" w:rsidRDefault="00360192" w:rsidP="00360192">
            <w:pPr>
              <w:autoSpaceDE w:val="0"/>
              <w:autoSpaceDN w:val="0"/>
              <w:adjustRightInd w:val="0"/>
              <w:spacing w:after="0" w:line="240" w:lineRule="auto"/>
              <w:contextualSpacing/>
              <w:rPr>
                <w:rFonts w:ascii="Times New Roman" w:hAnsi="Times New Roman" w:cs="Times New Roman"/>
                <w:sz w:val="24"/>
                <w:szCs w:val="24"/>
              </w:rPr>
            </w:pPr>
          </w:p>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p>
        </w:tc>
      </w:tr>
      <w:tr w:rsidR="00360192" w:rsidRPr="0087310B" w:rsidTr="00360192">
        <w:trPr>
          <w:trHeight w:val="516"/>
        </w:trPr>
        <w:tc>
          <w:tcPr>
            <w:tcW w:w="6941" w:type="dxa"/>
            <w:tcBorders>
              <w:top w:val="single" w:sz="4" w:space="0" w:color="auto"/>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(должность)</w:t>
            </w:r>
          </w:p>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p>
        </w:tc>
      </w:tr>
      <w:tr w:rsidR="00360192" w:rsidRPr="0087310B" w:rsidTr="00360192">
        <w:trPr>
          <w:trHeight w:val="419"/>
        </w:trPr>
        <w:tc>
          <w:tcPr>
            <w:tcW w:w="6941" w:type="dxa"/>
            <w:tcBorders>
              <w:top w:val="single" w:sz="4" w:space="0" w:color="auto"/>
              <w:bottom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lastRenderedPageBreak/>
              <w:t>(Ф.И.О.)</w:t>
            </w:r>
          </w:p>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p>
        </w:tc>
      </w:tr>
      <w:tr w:rsidR="00360192" w:rsidRPr="0087310B" w:rsidTr="00360192">
        <w:trPr>
          <w:trHeight w:val="101"/>
        </w:trPr>
        <w:tc>
          <w:tcPr>
            <w:tcW w:w="6941" w:type="dxa"/>
            <w:tcBorders>
              <w:top w:val="single" w:sz="4" w:space="0" w:color="auto"/>
            </w:tcBorders>
          </w:tcPr>
          <w:p w:rsidR="00360192" w:rsidRPr="0087310B" w:rsidRDefault="00360192" w:rsidP="00360192">
            <w:pPr>
              <w:autoSpaceDE w:val="0"/>
              <w:autoSpaceDN w:val="0"/>
              <w:adjustRightInd w:val="0"/>
              <w:spacing w:after="0" w:line="240" w:lineRule="auto"/>
              <w:contextualSpacing/>
              <w:jc w:val="center"/>
              <w:rPr>
                <w:rFonts w:ascii="Times New Roman" w:hAnsi="Times New Roman" w:cs="Times New Roman"/>
                <w:sz w:val="24"/>
                <w:szCs w:val="24"/>
              </w:rPr>
            </w:pPr>
            <w:r w:rsidRPr="0087310B">
              <w:rPr>
                <w:rFonts w:ascii="Times New Roman" w:hAnsi="Times New Roman" w:cs="Times New Roman"/>
                <w:sz w:val="24"/>
                <w:szCs w:val="24"/>
              </w:rPr>
              <w:t>(подпись)</w:t>
            </w:r>
          </w:p>
        </w:tc>
      </w:tr>
    </w:tbl>
    <w:p w:rsidR="00360192" w:rsidRPr="0087310B" w:rsidRDefault="00360192" w:rsidP="00360192">
      <w:pPr>
        <w:autoSpaceDE w:val="0"/>
        <w:autoSpaceDN w:val="0"/>
        <w:adjustRightInd w:val="0"/>
        <w:spacing w:line="240" w:lineRule="auto"/>
        <w:contextualSpacing/>
        <w:jc w:val="center"/>
        <w:rPr>
          <w:rFonts w:ascii="Times New Roman" w:hAnsi="Times New Roman" w:cs="Times New Roman"/>
          <w:sz w:val="24"/>
          <w:szCs w:val="24"/>
        </w:rPr>
      </w:pPr>
    </w:p>
    <w:p w:rsidR="00360192" w:rsidRPr="0087310B" w:rsidRDefault="00360192" w:rsidP="00360192">
      <w:pPr>
        <w:autoSpaceDE w:val="0"/>
        <w:autoSpaceDN w:val="0"/>
        <w:adjustRightInd w:val="0"/>
        <w:spacing w:line="240" w:lineRule="auto"/>
        <w:contextualSpacing/>
        <w:jc w:val="center"/>
        <w:rPr>
          <w:rFonts w:ascii="Times New Roman" w:hAnsi="Times New Roman" w:cs="Times New Roman"/>
          <w:sz w:val="24"/>
          <w:szCs w:val="24"/>
          <w:highlight w:val="yellow"/>
        </w:rPr>
      </w:pPr>
    </w:p>
    <w:p w:rsidR="00360192" w:rsidRPr="0087310B" w:rsidRDefault="00360192" w:rsidP="00360192">
      <w:pPr>
        <w:spacing w:line="240" w:lineRule="auto"/>
        <w:contextualSpacing/>
        <w:rPr>
          <w:rFonts w:ascii="Times New Roman" w:hAnsi="Times New Roman" w:cs="Times New Roman"/>
          <w:sz w:val="24"/>
          <w:szCs w:val="24"/>
          <w:highlight w:val="yellow"/>
        </w:rPr>
      </w:pPr>
    </w:p>
    <w:p w:rsidR="00360192" w:rsidRPr="0087310B" w:rsidRDefault="00360192" w:rsidP="00360192">
      <w:pPr>
        <w:spacing w:line="240" w:lineRule="auto"/>
        <w:contextualSpacing/>
        <w:rPr>
          <w:rFonts w:ascii="Times New Roman" w:hAnsi="Times New Roman" w:cs="Times New Roman"/>
          <w:sz w:val="24"/>
          <w:szCs w:val="24"/>
          <w:highlight w:val="yellow"/>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8.1</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center"/>
        <w:rPr>
          <w:rFonts w:ascii="Times New Roman" w:hAnsi="Times New Roman" w:cs="Times New Roman"/>
          <w:sz w:val="24"/>
          <w:szCs w:val="24"/>
        </w:rPr>
      </w:pPr>
      <w:bookmarkStart w:id="72" w:name="P2750"/>
      <w:bookmarkEnd w:id="72"/>
      <w:r w:rsidRPr="0087310B">
        <w:rPr>
          <w:rFonts w:ascii="Times New Roman" w:hAnsi="Times New Roman" w:cs="Times New Roman"/>
          <w:sz w:val="24"/>
          <w:szCs w:val="24"/>
        </w:rPr>
        <w:t>ПЕРЕЧЕНЬ</w:t>
      </w:r>
    </w:p>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УЧАСТНИКОВ БЮДЖЕТНОГО ПРОЦЕССА ____________РАЙОНА НОВОСИБИРСКОЙ ОБЛАСТИ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sectPr w:rsidR="00360192" w:rsidRPr="0087310B" w:rsidSect="00360192">
          <w:pgSz w:w="11905" w:h="16838"/>
          <w:pgMar w:top="1134" w:right="567" w:bottom="1134" w:left="1418"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4"/>
        <w:gridCol w:w="1134"/>
        <w:gridCol w:w="850"/>
        <w:gridCol w:w="850"/>
        <w:gridCol w:w="850"/>
        <w:gridCol w:w="850"/>
        <w:gridCol w:w="850"/>
        <w:gridCol w:w="964"/>
        <w:gridCol w:w="1505"/>
        <w:gridCol w:w="1304"/>
        <w:gridCol w:w="1364"/>
      </w:tblGrid>
      <w:tr w:rsidR="00360192" w:rsidRPr="0087310B" w:rsidTr="00360192">
        <w:tc>
          <w:tcPr>
            <w:tcW w:w="79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lastRenderedPageBreak/>
              <w:t>Код участника</w:t>
            </w: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Полное наименование участника</w:t>
            </w: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Сокращенное наименование участника</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ИНН</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ОГРН</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КПП</w:t>
            </w:r>
          </w:p>
        </w:tc>
        <w:tc>
          <w:tcPr>
            <w:tcW w:w="850" w:type="dxa"/>
            <w:vAlign w:val="center"/>
          </w:tcPr>
          <w:p w:rsidR="00360192" w:rsidRPr="0087310B" w:rsidRDefault="008A7ECF" w:rsidP="00360192">
            <w:pPr>
              <w:pStyle w:val="ConsPlusNormal"/>
              <w:contextualSpacing/>
              <w:jc w:val="center"/>
              <w:rPr>
                <w:rFonts w:ascii="Times New Roman" w:hAnsi="Times New Roman" w:cs="Times New Roman"/>
                <w:sz w:val="24"/>
                <w:szCs w:val="24"/>
              </w:rPr>
            </w:pPr>
            <w:hyperlink r:id="rId24" w:history="1">
              <w:r w:rsidR="00360192" w:rsidRPr="0087310B">
                <w:rPr>
                  <w:rFonts w:ascii="Times New Roman" w:hAnsi="Times New Roman" w:cs="Times New Roman"/>
                  <w:sz w:val="24"/>
                  <w:szCs w:val="24"/>
                </w:rPr>
                <w:t>ОКФС</w:t>
              </w:r>
            </w:hyperlink>
          </w:p>
        </w:tc>
        <w:tc>
          <w:tcPr>
            <w:tcW w:w="850" w:type="dxa"/>
            <w:vAlign w:val="center"/>
          </w:tcPr>
          <w:p w:rsidR="00360192" w:rsidRPr="0087310B" w:rsidRDefault="008A7ECF" w:rsidP="00360192">
            <w:pPr>
              <w:pStyle w:val="ConsPlusNormal"/>
              <w:contextualSpacing/>
              <w:jc w:val="center"/>
              <w:rPr>
                <w:rFonts w:ascii="Times New Roman" w:hAnsi="Times New Roman" w:cs="Times New Roman"/>
                <w:sz w:val="24"/>
                <w:szCs w:val="24"/>
              </w:rPr>
            </w:pPr>
            <w:hyperlink r:id="rId25" w:history="1">
              <w:r w:rsidR="00360192" w:rsidRPr="0087310B">
                <w:rPr>
                  <w:rFonts w:ascii="Times New Roman" w:hAnsi="Times New Roman" w:cs="Times New Roman"/>
                  <w:sz w:val="24"/>
                  <w:szCs w:val="24"/>
                </w:rPr>
                <w:t>ОКОПФ</w:t>
              </w:r>
            </w:hyperlink>
          </w:p>
        </w:tc>
        <w:tc>
          <w:tcPr>
            <w:tcW w:w="9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Юридический адрес участника</w:t>
            </w:r>
          </w:p>
        </w:tc>
        <w:tc>
          <w:tcPr>
            <w:tcW w:w="1505"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Ф.И.О. руководителя, контактный телефон</w:t>
            </w:r>
          </w:p>
        </w:tc>
        <w:tc>
          <w:tcPr>
            <w:tcW w:w="130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Ф.И.О. главного бухгалтера, контактный телефон</w:t>
            </w:r>
          </w:p>
        </w:tc>
        <w:tc>
          <w:tcPr>
            <w:tcW w:w="13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Примечание</w:t>
            </w:r>
          </w:p>
        </w:tc>
      </w:tr>
      <w:tr w:rsidR="00360192" w:rsidRPr="0087310B" w:rsidTr="00360192">
        <w:tc>
          <w:tcPr>
            <w:tcW w:w="79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9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1505"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c>
          <w:tcPr>
            <w:tcW w:w="130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11</w:t>
            </w:r>
          </w:p>
        </w:tc>
        <w:tc>
          <w:tcPr>
            <w:tcW w:w="13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12</w:t>
            </w:r>
          </w:p>
        </w:tc>
      </w:tr>
      <w:tr w:rsidR="00360192" w:rsidRPr="0087310B" w:rsidTr="00360192">
        <w:tc>
          <w:tcPr>
            <w:tcW w:w="79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05"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30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3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79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05"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30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3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79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05"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30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364" w:type="dxa"/>
            <w:vAlign w:val="center"/>
          </w:tcPr>
          <w:p w:rsidR="00360192" w:rsidRPr="0087310B" w:rsidRDefault="00360192" w:rsidP="00360192">
            <w:pPr>
              <w:pStyle w:val="ConsPlusNormal"/>
              <w:contextualSpacing/>
              <w:jc w:val="center"/>
              <w:rPr>
                <w:rFonts w:ascii="Times New Roman" w:hAnsi="Times New Roman" w:cs="Times New Roman"/>
                <w:sz w:val="24"/>
                <w:szCs w:val="24"/>
              </w:rPr>
            </w:pPr>
          </w:p>
        </w:tc>
      </w:tr>
    </w:tbl>
    <w:p w:rsidR="00360192" w:rsidRPr="0087310B" w:rsidRDefault="00360192" w:rsidP="00360192">
      <w:pPr>
        <w:spacing w:line="240" w:lineRule="auto"/>
        <w:contextualSpacing/>
        <w:rPr>
          <w:rFonts w:ascii="Times New Roman" w:hAnsi="Times New Roman" w:cs="Times New Roman"/>
          <w:sz w:val="24"/>
          <w:szCs w:val="24"/>
        </w:rPr>
        <w:sectPr w:rsidR="00360192" w:rsidRPr="0087310B" w:rsidSect="00360192">
          <w:pgSz w:w="16838" w:h="11905" w:orient="landscape"/>
          <w:pgMar w:top="1134" w:right="567" w:bottom="1134" w:left="1418" w:header="0" w:footer="0" w:gutter="0"/>
          <w:cols w:space="720"/>
        </w:sect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10.1</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администрация </w:t>
      </w:r>
      <w:proofErr w:type="spellStart"/>
      <w:r w:rsidRPr="0087310B">
        <w:rPr>
          <w:rFonts w:ascii="Times New Roman" w:hAnsi="Times New Roman" w:cs="Times New Roman"/>
          <w:sz w:val="24"/>
          <w:szCs w:val="24"/>
        </w:rPr>
        <w:t>____________района</w:t>
      </w:r>
      <w:proofErr w:type="spellEnd"/>
      <w:r w:rsidRPr="0087310B">
        <w:rPr>
          <w:rFonts w:ascii="Times New Roman" w:hAnsi="Times New Roman" w:cs="Times New Roman"/>
          <w:sz w:val="24"/>
          <w:szCs w:val="24"/>
        </w:rPr>
        <w:t xml:space="preserve">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СПРАВКА</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об исполнении принятых бюджетных обязательств</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по _______________________________________________________</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(наименование получателя бюджетных средств)</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на "____" 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rPr>
          <w:rFonts w:ascii="Times New Roman" w:hAnsi="Times New Roman" w:cs="Times New Roman"/>
          <w:sz w:val="24"/>
          <w:szCs w:val="24"/>
        </w:rPr>
      </w:pPr>
      <w:r w:rsidRPr="0087310B">
        <w:rPr>
          <w:rFonts w:ascii="Times New Roman" w:hAnsi="Times New Roman" w:cs="Times New Roman"/>
          <w:sz w:val="24"/>
          <w:szCs w:val="24"/>
        </w:rPr>
        <w:t>(в рублях)</w:t>
      </w:r>
    </w:p>
    <w:p w:rsidR="00360192" w:rsidRPr="0087310B" w:rsidRDefault="00360192" w:rsidP="00360192">
      <w:pPr>
        <w:spacing w:line="240" w:lineRule="auto"/>
        <w:contextualSpacing/>
        <w:rPr>
          <w:rFonts w:ascii="Times New Roman" w:hAnsi="Times New Roman" w:cs="Times New Roman"/>
          <w:sz w:val="24"/>
          <w:szCs w:val="24"/>
        </w:rPr>
        <w:sectPr w:rsidR="00360192" w:rsidRPr="0087310B" w:rsidSect="00360192">
          <w:pgSz w:w="11905" w:h="16838"/>
          <w:pgMar w:top="1134" w:right="567" w:bottom="1134" w:left="1418" w:header="0" w:footer="0" w:gutter="0"/>
          <w:cols w:space="720"/>
        </w:sectPr>
      </w:pPr>
    </w:p>
    <w:p w:rsidR="00360192" w:rsidRPr="0087310B" w:rsidRDefault="00360192" w:rsidP="00360192">
      <w:pPr>
        <w:spacing w:after="1" w:line="240" w:lineRule="auto"/>
        <w:contextualSpacing/>
        <w:rPr>
          <w:rFonts w:ascii="Times New Roman" w:hAnsi="Times New Roman" w:cs="Times New Roman"/>
          <w:sz w:val="24"/>
          <w:szCs w:val="24"/>
        </w:rPr>
      </w:pPr>
    </w:p>
    <w:tbl>
      <w:tblPr>
        <w:tblW w:w="149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360192" w:rsidRPr="0087310B" w:rsidTr="00360192">
        <w:trPr>
          <w:trHeight w:val="803"/>
        </w:trPr>
        <w:tc>
          <w:tcPr>
            <w:tcW w:w="510"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N </w:t>
            </w:r>
            <w:proofErr w:type="spellStart"/>
            <w:r w:rsidRPr="0087310B">
              <w:rPr>
                <w:rFonts w:ascii="Times New Roman" w:hAnsi="Times New Roman" w:cs="Times New Roman"/>
                <w:sz w:val="24"/>
                <w:szCs w:val="24"/>
              </w:rPr>
              <w:t>п</w:t>
            </w:r>
            <w:proofErr w:type="spellEnd"/>
            <w:r w:rsidRPr="0087310B">
              <w:rPr>
                <w:rFonts w:ascii="Times New Roman" w:hAnsi="Times New Roman" w:cs="Times New Roman"/>
                <w:sz w:val="24"/>
                <w:szCs w:val="24"/>
              </w:rPr>
              <w:t>/</w:t>
            </w:r>
            <w:proofErr w:type="spellStart"/>
            <w:r w:rsidRPr="0087310B">
              <w:rPr>
                <w:rFonts w:ascii="Times New Roman" w:hAnsi="Times New Roman" w:cs="Times New Roman"/>
                <w:sz w:val="24"/>
                <w:szCs w:val="24"/>
              </w:rPr>
              <w:t>п</w:t>
            </w:r>
            <w:proofErr w:type="spellEnd"/>
          </w:p>
        </w:tc>
        <w:tc>
          <w:tcPr>
            <w:tcW w:w="625"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Лицевой счет</w:t>
            </w:r>
          </w:p>
        </w:tc>
        <w:tc>
          <w:tcPr>
            <w:tcW w:w="3543" w:type="dxa"/>
            <w:gridSpan w:val="5"/>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Код бюджетной классификации</w:t>
            </w:r>
          </w:p>
        </w:tc>
        <w:tc>
          <w:tcPr>
            <w:tcW w:w="851"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Лимиты бюджетных обязательств на год</w:t>
            </w:r>
          </w:p>
        </w:tc>
        <w:tc>
          <w:tcPr>
            <w:tcW w:w="96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Поставлено на учет бюджетных обязательств</w:t>
            </w:r>
          </w:p>
        </w:tc>
        <w:tc>
          <w:tcPr>
            <w:tcW w:w="1020"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Оплачено принятых на учет бюджетных обязательств</w:t>
            </w:r>
          </w:p>
        </w:tc>
        <w:tc>
          <w:tcPr>
            <w:tcW w:w="737"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Возвраты по бюджетным обязательствам</w:t>
            </w:r>
          </w:p>
        </w:tc>
        <w:tc>
          <w:tcPr>
            <w:tcW w:w="822"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Итого оплачено (гр. 7 - гр. 8)</w:t>
            </w:r>
          </w:p>
        </w:tc>
        <w:tc>
          <w:tcPr>
            <w:tcW w:w="993"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Неоплаченные бюджетные обязательства (гр. 6 - гр. 9)</w:t>
            </w:r>
          </w:p>
        </w:tc>
        <w:tc>
          <w:tcPr>
            <w:tcW w:w="1191"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Оплачено прочих денежных обязательств</w:t>
            </w:r>
          </w:p>
        </w:tc>
        <w:tc>
          <w:tcPr>
            <w:tcW w:w="850"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Возврат по прочим денежным обязательствам</w:t>
            </w:r>
          </w:p>
        </w:tc>
        <w:tc>
          <w:tcPr>
            <w:tcW w:w="1219"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Итого оплачено прочих обязательств (гр. 11 - гр. 12)</w:t>
            </w:r>
          </w:p>
        </w:tc>
        <w:tc>
          <w:tcPr>
            <w:tcW w:w="1587"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Свободный остаток лимитов бюджетных обязательств на год (гр. 5 - гр. 6 - гр. 13)</w:t>
            </w:r>
          </w:p>
        </w:tc>
      </w:tr>
      <w:tr w:rsidR="00360192" w:rsidRPr="0087310B" w:rsidTr="00360192">
        <w:trPr>
          <w:trHeight w:val="802"/>
        </w:trPr>
        <w:tc>
          <w:tcPr>
            <w:tcW w:w="510"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625"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0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ФКР</w:t>
            </w: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КЦСР</w:t>
            </w: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КВСР</w:t>
            </w: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КВР</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КОСГУ</w:t>
            </w:r>
          </w:p>
        </w:tc>
        <w:tc>
          <w:tcPr>
            <w:tcW w:w="851"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64"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20"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37"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22"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93"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19"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51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625"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70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96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c>
          <w:tcPr>
            <w:tcW w:w="73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11</w:t>
            </w:r>
          </w:p>
        </w:tc>
        <w:tc>
          <w:tcPr>
            <w:tcW w:w="822"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12</w:t>
            </w:r>
          </w:p>
        </w:tc>
        <w:tc>
          <w:tcPr>
            <w:tcW w:w="993"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13</w:t>
            </w: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14</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15</w:t>
            </w:r>
          </w:p>
        </w:tc>
        <w:tc>
          <w:tcPr>
            <w:tcW w:w="1219"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16</w:t>
            </w: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17</w:t>
            </w:r>
          </w:p>
        </w:tc>
      </w:tr>
      <w:tr w:rsidR="00360192" w:rsidRPr="0087310B" w:rsidTr="00360192">
        <w:tc>
          <w:tcPr>
            <w:tcW w:w="51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625"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08"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09"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6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3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22"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93"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19"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4678" w:type="dxa"/>
            <w:gridSpan w:val="7"/>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Итого по учреждению:</w:t>
            </w: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6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3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22"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93"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9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219"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587" w:type="dxa"/>
          </w:tcPr>
          <w:p w:rsidR="00360192" w:rsidRPr="0087310B" w:rsidRDefault="00360192" w:rsidP="00360192">
            <w:pPr>
              <w:pStyle w:val="ConsPlusNormal"/>
              <w:contextualSpacing/>
              <w:jc w:val="center"/>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  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t>Приложение N 10.2</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администрация _____________ района Новосибирской области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bookmarkStart w:id="73" w:name="P2937"/>
      <w:bookmarkEnd w:id="73"/>
      <w:r w:rsidRPr="0087310B">
        <w:rPr>
          <w:rFonts w:ascii="Times New Roman" w:hAnsi="Times New Roman" w:cs="Times New Roman"/>
          <w:sz w:val="24"/>
          <w:szCs w:val="24"/>
        </w:rPr>
        <w:t xml:space="preserve">                                 ВЕДОМОСТЬ</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контроля неисполненных бюджетных обязательств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 _______________________________________________________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получателя бюджетных средств)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 "____" ________________ 20____ г.</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contextualSpacing/>
        <w:jc w:val="right"/>
        <w:rPr>
          <w:rFonts w:ascii="Times New Roman" w:hAnsi="Times New Roman" w:cs="Times New Roman"/>
          <w:sz w:val="24"/>
          <w:szCs w:val="24"/>
        </w:rPr>
      </w:pPr>
      <w:r w:rsidRPr="0087310B">
        <w:rPr>
          <w:rFonts w:ascii="Times New Roman" w:hAnsi="Times New Roman" w:cs="Times New Roman"/>
          <w:sz w:val="24"/>
          <w:szCs w:val="24"/>
        </w:rPr>
        <w:t>(в рублях)</w:t>
      </w:r>
    </w:p>
    <w:p w:rsidR="00360192" w:rsidRPr="0087310B" w:rsidRDefault="00360192" w:rsidP="00360192">
      <w:pPr>
        <w:spacing w:after="1" w:line="240" w:lineRule="auto"/>
        <w:contextualSpacing/>
        <w:rPr>
          <w:rFonts w:ascii="Times New Roman" w:hAnsi="Times New Roman" w:cs="Times New Roman"/>
          <w:sz w:val="24"/>
          <w:szCs w:val="24"/>
        </w:rPr>
      </w:pP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360192" w:rsidRPr="0087310B" w:rsidTr="00360192">
        <w:trPr>
          <w:trHeight w:val="578"/>
        </w:trPr>
        <w:tc>
          <w:tcPr>
            <w:tcW w:w="426"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N </w:t>
            </w:r>
            <w:proofErr w:type="spellStart"/>
            <w:r w:rsidRPr="0087310B">
              <w:rPr>
                <w:rFonts w:ascii="Times New Roman" w:hAnsi="Times New Roman" w:cs="Times New Roman"/>
                <w:sz w:val="24"/>
                <w:szCs w:val="24"/>
              </w:rPr>
              <w:t>п</w:t>
            </w:r>
            <w:proofErr w:type="spellEnd"/>
            <w:r w:rsidRPr="0087310B">
              <w:rPr>
                <w:rFonts w:ascii="Times New Roman" w:hAnsi="Times New Roman" w:cs="Times New Roman"/>
                <w:sz w:val="24"/>
                <w:szCs w:val="24"/>
              </w:rPr>
              <w:t>/</w:t>
            </w:r>
            <w:proofErr w:type="spellStart"/>
            <w:r w:rsidRPr="0087310B">
              <w:rPr>
                <w:rFonts w:ascii="Times New Roman" w:hAnsi="Times New Roman" w:cs="Times New Roman"/>
                <w:sz w:val="24"/>
                <w:szCs w:val="24"/>
              </w:rPr>
              <w:t>п</w:t>
            </w:r>
            <w:proofErr w:type="spellEnd"/>
          </w:p>
        </w:tc>
        <w:tc>
          <w:tcPr>
            <w:tcW w:w="851"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Лицевой счет</w:t>
            </w:r>
          </w:p>
        </w:tc>
        <w:tc>
          <w:tcPr>
            <w:tcW w:w="5498" w:type="dxa"/>
            <w:gridSpan w:val="7"/>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Код бюджетной классификации</w:t>
            </w:r>
          </w:p>
        </w:tc>
        <w:tc>
          <w:tcPr>
            <w:tcW w:w="1020"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Тип БО</w:t>
            </w:r>
          </w:p>
        </w:tc>
        <w:tc>
          <w:tcPr>
            <w:tcW w:w="79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Номер и дата документа</w:t>
            </w:r>
          </w:p>
        </w:tc>
        <w:tc>
          <w:tcPr>
            <w:tcW w:w="1077"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Сроки исполнения контракта</w:t>
            </w:r>
          </w:p>
        </w:tc>
        <w:tc>
          <w:tcPr>
            <w:tcW w:w="1077"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документа</w:t>
            </w:r>
          </w:p>
        </w:tc>
        <w:tc>
          <w:tcPr>
            <w:tcW w:w="1077"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принятого на учет БО (на год)</w:t>
            </w:r>
          </w:p>
        </w:tc>
        <w:tc>
          <w:tcPr>
            <w:tcW w:w="1020"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оплаченного БО, выбытие</w:t>
            </w:r>
          </w:p>
        </w:tc>
        <w:tc>
          <w:tcPr>
            <w:tcW w:w="113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восстановления расходов по БО</w:t>
            </w:r>
          </w:p>
        </w:tc>
        <w:tc>
          <w:tcPr>
            <w:tcW w:w="1134" w:type="dxa"/>
            <w:vMerge w:val="restart"/>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Остаток неоплаченного БО</w:t>
            </w:r>
          </w:p>
        </w:tc>
      </w:tr>
      <w:tr w:rsidR="00360192" w:rsidRPr="0087310B" w:rsidTr="00360192">
        <w:trPr>
          <w:trHeight w:val="577"/>
        </w:trPr>
        <w:tc>
          <w:tcPr>
            <w:tcW w:w="426"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1"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0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КВСР</w:t>
            </w:r>
          </w:p>
        </w:tc>
        <w:tc>
          <w:tcPr>
            <w:tcW w:w="632"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ФКР</w:t>
            </w:r>
          </w:p>
        </w:tc>
        <w:tc>
          <w:tcPr>
            <w:tcW w:w="785"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КЦСР</w:t>
            </w:r>
          </w:p>
        </w:tc>
        <w:tc>
          <w:tcPr>
            <w:tcW w:w="63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КВР</w:t>
            </w:r>
          </w:p>
        </w:tc>
        <w:tc>
          <w:tcPr>
            <w:tcW w:w="875"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КОСГУ</w:t>
            </w:r>
          </w:p>
        </w:tc>
        <w:tc>
          <w:tcPr>
            <w:tcW w:w="1235" w:type="dxa"/>
          </w:tcPr>
          <w:p w:rsidR="00360192" w:rsidRPr="0087310B" w:rsidRDefault="00360192" w:rsidP="00360192">
            <w:pPr>
              <w:pStyle w:val="ConsPlusNormal"/>
              <w:contextualSpacing/>
              <w:jc w:val="center"/>
              <w:rPr>
                <w:rFonts w:ascii="Times New Roman" w:hAnsi="Times New Roman" w:cs="Times New Roman"/>
                <w:sz w:val="24"/>
                <w:szCs w:val="24"/>
              </w:rPr>
            </w:pPr>
            <w:proofErr w:type="spellStart"/>
            <w:r w:rsidRPr="0087310B">
              <w:rPr>
                <w:rFonts w:ascii="Times New Roman" w:hAnsi="Times New Roman" w:cs="Times New Roman"/>
                <w:sz w:val="24"/>
                <w:szCs w:val="24"/>
              </w:rPr>
              <w:t>СубКОСГУ</w:t>
            </w:r>
            <w:proofErr w:type="spellEnd"/>
          </w:p>
        </w:tc>
        <w:tc>
          <w:tcPr>
            <w:tcW w:w="632"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Тип средств</w:t>
            </w:r>
          </w:p>
        </w:tc>
        <w:tc>
          <w:tcPr>
            <w:tcW w:w="1020"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794"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77"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020"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c>
          <w:tcPr>
            <w:tcW w:w="1134" w:type="dxa"/>
            <w:vMerge/>
          </w:tcPr>
          <w:p w:rsidR="00360192" w:rsidRPr="0087310B" w:rsidRDefault="00360192" w:rsidP="00360192">
            <w:pPr>
              <w:pStyle w:val="ConsPlusNormal"/>
              <w:contextualSpacing/>
              <w:jc w:val="center"/>
              <w:rPr>
                <w:rFonts w:ascii="Times New Roman" w:hAnsi="Times New Roman" w:cs="Times New Roman"/>
                <w:sz w:val="24"/>
                <w:szCs w:val="24"/>
              </w:rPr>
            </w:pPr>
          </w:p>
        </w:tc>
      </w:tr>
      <w:tr w:rsidR="00360192" w:rsidRPr="0087310B" w:rsidTr="00360192">
        <w:tc>
          <w:tcPr>
            <w:tcW w:w="426"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70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632"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785"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63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875"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1235"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632"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c>
          <w:tcPr>
            <w:tcW w:w="79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11</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12</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13</w:t>
            </w:r>
          </w:p>
        </w:tc>
        <w:tc>
          <w:tcPr>
            <w:tcW w:w="107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14</w:t>
            </w:r>
          </w:p>
        </w:tc>
        <w:tc>
          <w:tcPr>
            <w:tcW w:w="102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15</w:t>
            </w:r>
          </w:p>
        </w:tc>
        <w:tc>
          <w:tcPr>
            <w:tcW w:w="113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16</w:t>
            </w:r>
          </w:p>
        </w:tc>
        <w:tc>
          <w:tcPr>
            <w:tcW w:w="113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17</w:t>
            </w:r>
          </w:p>
        </w:tc>
      </w:tr>
      <w:tr w:rsidR="00360192" w:rsidRPr="0087310B" w:rsidTr="00360192">
        <w:tc>
          <w:tcPr>
            <w:tcW w:w="426"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1"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8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1"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7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3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426"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94" w:type="dxa"/>
            <w:gridSpan w:val="13"/>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Итого по счету:</w:t>
            </w: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426"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1"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8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1"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7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3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426"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94" w:type="dxa"/>
            <w:gridSpan w:val="13"/>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Итого по счету</w:t>
            </w: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426"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94" w:type="dxa"/>
            <w:gridSpan w:val="13"/>
          </w:tcPr>
          <w:p w:rsidR="00360192" w:rsidRPr="0087310B" w:rsidRDefault="00360192" w:rsidP="00360192">
            <w:pPr>
              <w:pStyle w:val="ConsPlusNormal"/>
              <w:contextualSpacing/>
              <w:rPr>
                <w:rFonts w:ascii="Times New Roman" w:hAnsi="Times New Roman" w:cs="Times New Roman"/>
                <w:sz w:val="24"/>
                <w:szCs w:val="24"/>
              </w:rPr>
            </w:pPr>
            <w:r w:rsidRPr="0087310B">
              <w:rPr>
                <w:rFonts w:ascii="Times New Roman" w:hAnsi="Times New Roman" w:cs="Times New Roman"/>
                <w:sz w:val="24"/>
                <w:szCs w:val="24"/>
              </w:rPr>
              <w:t>Итого по получателю бюджетных средств:</w:t>
            </w: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r w:rsidR="00360192" w:rsidRPr="0087310B" w:rsidTr="00360192">
        <w:tc>
          <w:tcPr>
            <w:tcW w:w="426"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51"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08"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8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1"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87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235"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632"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79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77"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020"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c>
          <w:tcPr>
            <w:tcW w:w="1134" w:type="dxa"/>
          </w:tcPr>
          <w:p w:rsidR="00360192" w:rsidRPr="0087310B" w:rsidRDefault="00360192" w:rsidP="00360192">
            <w:pPr>
              <w:pStyle w:val="ConsPlusNormal"/>
              <w:contextualSpacing/>
              <w:jc w:val="both"/>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Исполнитель    ___________________  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spacing w:line="240" w:lineRule="auto"/>
        <w:contextualSpacing/>
        <w:rPr>
          <w:rFonts w:ascii="Times New Roman" w:hAnsi="Times New Roman" w:cs="Times New Roman"/>
          <w:sz w:val="24"/>
          <w:szCs w:val="24"/>
        </w:rPr>
        <w:sectPr w:rsidR="00360192" w:rsidRPr="0087310B" w:rsidSect="00360192">
          <w:pgSz w:w="16838" w:h="11905" w:orient="landscape"/>
          <w:pgMar w:top="1134" w:right="567" w:bottom="1134" w:left="1418" w:header="0" w:footer="0" w:gutter="0"/>
          <w:cols w:space="720"/>
        </w:sectPr>
      </w:pPr>
    </w:p>
    <w:p w:rsidR="00360192" w:rsidRPr="0087310B" w:rsidRDefault="00360192" w:rsidP="00360192">
      <w:pPr>
        <w:pStyle w:val="ConsPlusNormal"/>
        <w:contextualSpacing/>
        <w:jc w:val="right"/>
        <w:outlineLvl w:val="2"/>
        <w:rPr>
          <w:rFonts w:ascii="Times New Roman" w:hAnsi="Times New Roman" w:cs="Times New Roman"/>
          <w:sz w:val="24"/>
          <w:szCs w:val="24"/>
        </w:rPr>
      </w:pPr>
      <w:r w:rsidRPr="0087310B">
        <w:rPr>
          <w:rFonts w:ascii="Times New Roman" w:hAnsi="Times New Roman" w:cs="Times New Roman"/>
          <w:sz w:val="24"/>
          <w:szCs w:val="24"/>
        </w:rPr>
        <w:lastRenderedPageBreak/>
        <w:t>Приложение N 11.1</w:t>
      </w:r>
    </w:p>
    <w:p w:rsidR="00360192" w:rsidRPr="0087310B" w:rsidRDefault="00360192" w:rsidP="00360192">
      <w:pPr>
        <w:spacing w:after="1" w:line="240" w:lineRule="auto"/>
        <w:contextualSpacing/>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Представляется на бланке │</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получателя средств    │</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center"/>
        <w:rPr>
          <w:rFonts w:ascii="Times New Roman" w:hAnsi="Times New Roman" w:cs="Times New Roman"/>
          <w:sz w:val="24"/>
          <w:szCs w:val="24"/>
        </w:rPr>
      </w:pPr>
      <w:bookmarkStart w:id="74" w:name="P3089"/>
      <w:bookmarkEnd w:id="74"/>
      <w:r w:rsidRPr="0087310B">
        <w:rPr>
          <w:rFonts w:ascii="Times New Roman" w:hAnsi="Times New Roman" w:cs="Times New Roman"/>
          <w:sz w:val="24"/>
          <w:szCs w:val="24"/>
        </w:rPr>
        <w:t>ХОДАТАЙСТВО</w:t>
      </w:r>
    </w:p>
    <w:p w:rsidR="00360192" w:rsidRPr="0087310B" w:rsidRDefault="00360192" w:rsidP="00360192">
      <w:pPr>
        <w:pStyle w:val="ConsPlusNonformat"/>
        <w:contextualSpacing/>
        <w:jc w:val="center"/>
        <w:rPr>
          <w:rFonts w:ascii="Times New Roman" w:hAnsi="Times New Roman" w:cs="Times New Roman"/>
          <w:sz w:val="24"/>
          <w:szCs w:val="24"/>
        </w:rPr>
      </w:pPr>
      <w:r w:rsidRPr="0087310B">
        <w:rPr>
          <w:rFonts w:ascii="Times New Roman" w:hAnsi="Times New Roman" w:cs="Times New Roman"/>
          <w:sz w:val="24"/>
          <w:szCs w:val="24"/>
        </w:rPr>
        <w:t>об изменении показателей, отраженных на лицевом счете</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_____________________________________________ просит внести нижеприведенные</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(наименование получателя средств)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изменения в показатели, отраженные на лицевом счете получателя средств</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местного бюджета, в связи с ____________________________________________.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(указать причину изменений)</w:t>
      </w:r>
    </w:p>
    <w:p w:rsidR="00360192" w:rsidRPr="0087310B" w:rsidRDefault="00360192" w:rsidP="00360192">
      <w:pPr>
        <w:pStyle w:val="ConsPlusNormal"/>
        <w:ind w:firstLine="540"/>
        <w:contextualSpacing/>
        <w:jc w:val="both"/>
        <w:rPr>
          <w:rFonts w:ascii="Times New Roman" w:hAnsi="Times New Roman" w:cs="Times New Roman"/>
          <w:sz w:val="24"/>
          <w:szCs w:val="24"/>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50"/>
        <w:gridCol w:w="851"/>
        <w:gridCol w:w="850"/>
        <w:gridCol w:w="567"/>
        <w:gridCol w:w="340"/>
        <w:gridCol w:w="510"/>
        <w:gridCol w:w="624"/>
        <w:gridCol w:w="340"/>
        <w:gridCol w:w="880"/>
        <w:gridCol w:w="568"/>
        <w:gridCol w:w="567"/>
        <w:gridCol w:w="907"/>
        <w:gridCol w:w="936"/>
      </w:tblGrid>
      <w:tr w:rsidR="00360192" w:rsidRPr="0087310B" w:rsidTr="00360192">
        <w:tc>
          <w:tcPr>
            <w:tcW w:w="1701" w:type="dxa"/>
            <w:gridSpan w:val="2"/>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Лицевой счет</w:t>
            </w:r>
          </w:p>
        </w:tc>
        <w:tc>
          <w:tcPr>
            <w:tcW w:w="1701" w:type="dxa"/>
            <w:gridSpan w:val="2"/>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Код бюджетной классификации</w:t>
            </w:r>
          </w:p>
        </w:tc>
        <w:tc>
          <w:tcPr>
            <w:tcW w:w="2041" w:type="dxa"/>
            <w:gridSpan w:val="4"/>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Платежный документ</w:t>
            </w:r>
          </w:p>
        </w:tc>
        <w:tc>
          <w:tcPr>
            <w:tcW w:w="1220" w:type="dxa"/>
            <w:gridSpan w:val="2"/>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Бюджетное обязательство</w:t>
            </w:r>
          </w:p>
        </w:tc>
        <w:tc>
          <w:tcPr>
            <w:tcW w:w="1135" w:type="dxa"/>
            <w:gridSpan w:val="2"/>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Денежное обязательство (документ исполнения)</w:t>
            </w:r>
          </w:p>
        </w:tc>
        <w:tc>
          <w:tcPr>
            <w:tcW w:w="1843" w:type="dxa"/>
            <w:gridSpan w:val="2"/>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 xml:space="preserve">Тип средств, код целевых средств, </w:t>
            </w:r>
            <w:proofErr w:type="spellStart"/>
            <w:r w:rsidRPr="0087310B">
              <w:rPr>
                <w:rFonts w:ascii="Times New Roman" w:hAnsi="Times New Roman" w:cs="Times New Roman"/>
                <w:sz w:val="24"/>
                <w:szCs w:val="24"/>
              </w:rPr>
              <w:t>КРКС,суб</w:t>
            </w:r>
            <w:proofErr w:type="spellEnd"/>
            <w:r w:rsidRPr="0087310B">
              <w:rPr>
                <w:rFonts w:ascii="Times New Roman" w:hAnsi="Times New Roman" w:cs="Times New Roman"/>
                <w:sz w:val="24"/>
                <w:szCs w:val="24"/>
              </w:rPr>
              <w:t xml:space="preserve"> КОСГУ</w:t>
            </w:r>
          </w:p>
        </w:tc>
      </w:tr>
      <w:tr w:rsidR="00360192" w:rsidRPr="0087310B" w:rsidTr="00360192">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подлежащий изменению</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измененный</w:t>
            </w: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подлежащий изменению</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измененный</w:t>
            </w: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наименование</w:t>
            </w:r>
          </w:p>
        </w:tc>
        <w:tc>
          <w:tcPr>
            <w:tcW w:w="34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N</w:t>
            </w:r>
          </w:p>
        </w:tc>
        <w:tc>
          <w:tcPr>
            <w:tcW w:w="51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Дата</w:t>
            </w:r>
          </w:p>
        </w:tc>
        <w:tc>
          <w:tcPr>
            <w:tcW w:w="62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руб.</w:t>
            </w:r>
          </w:p>
        </w:tc>
        <w:tc>
          <w:tcPr>
            <w:tcW w:w="34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N</w:t>
            </w:r>
          </w:p>
        </w:tc>
        <w:tc>
          <w:tcPr>
            <w:tcW w:w="88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руб.</w:t>
            </w:r>
          </w:p>
        </w:tc>
        <w:tc>
          <w:tcPr>
            <w:tcW w:w="56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N</w:t>
            </w: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Сумма, руб.</w:t>
            </w:r>
          </w:p>
        </w:tc>
        <w:tc>
          <w:tcPr>
            <w:tcW w:w="90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подлежащий изменению</w:t>
            </w:r>
          </w:p>
        </w:tc>
        <w:tc>
          <w:tcPr>
            <w:tcW w:w="936"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измененный</w:t>
            </w:r>
          </w:p>
        </w:tc>
      </w:tr>
      <w:tr w:rsidR="00360192" w:rsidRPr="0087310B" w:rsidTr="00360192">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2</w:t>
            </w: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3</w:t>
            </w: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4</w:t>
            </w: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5</w:t>
            </w:r>
          </w:p>
        </w:tc>
        <w:tc>
          <w:tcPr>
            <w:tcW w:w="34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6</w:t>
            </w:r>
          </w:p>
        </w:tc>
        <w:tc>
          <w:tcPr>
            <w:tcW w:w="51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7</w:t>
            </w:r>
          </w:p>
        </w:tc>
        <w:tc>
          <w:tcPr>
            <w:tcW w:w="624"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8</w:t>
            </w:r>
          </w:p>
        </w:tc>
        <w:tc>
          <w:tcPr>
            <w:tcW w:w="34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9</w:t>
            </w:r>
          </w:p>
        </w:tc>
        <w:tc>
          <w:tcPr>
            <w:tcW w:w="880"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10</w:t>
            </w:r>
          </w:p>
        </w:tc>
        <w:tc>
          <w:tcPr>
            <w:tcW w:w="568"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11</w:t>
            </w: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12</w:t>
            </w:r>
          </w:p>
        </w:tc>
        <w:tc>
          <w:tcPr>
            <w:tcW w:w="907"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13</w:t>
            </w:r>
          </w:p>
        </w:tc>
        <w:tc>
          <w:tcPr>
            <w:tcW w:w="936" w:type="dxa"/>
          </w:tcPr>
          <w:p w:rsidR="00360192" w:rsidRPr="0087310B" w:rsidRDefault="00360192" w:rsidP="00360192">
            <w:pPr>
              <w:pStyle w:val="ConsPlusNormal"/>
              <w:contextualSpacing/>
              <w:jc w:val="center"/>
              <w:rPr>
                <w:rFonts w:ascii="Times New Roman" w:hAnsi="Times New Roman" w:cs="Times New Roman"/>
                <w:sz w:val="24"/>
                <w:szCs w:val="24"/>
              </w:rPr>
            </w:pPr>
            <w:r w:rsidRPr="0087310B">
              <w:rPr>
                <w:rFonts w:ascii="Times New Roman" w:hAnsi="Times New Roman" w:cs="Times New Roman"/>
                <w:sz w:val="24"/>
                <w:szCs w:val="24"/>
              </w:rPr>
              <w:t>14</w:t>
            </w:r>
          </w:p>
        </w:tc>
      </w:tr>
      <w:tr w:rsidR="00360192" w:rsidRPr="0087310B" w:rsidTr="00360192">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1"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5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34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51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624"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34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880"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568"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56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07" w:type="dxa"/>
          </w:tcPr>
          <w:p w:rsidR="00360192" w:rsidRPr="0087310B" w:rsidRDefault="00360192" w:rsidP="00360192">
            <w:pPr>
              <w:pStyle w:val="ConsPlusNormal"/>
              <w:contextualSpacing/>
              <w:jc w:val="center"/>
              <w:rPr>
                <w:rFonts w:ascii="Times New Roman" w:hAnsi="Times New Roman" w:cs="Times New Roman"/>
                <w:sz w:val="24"/>
                <w:szCs w:val="24"/>
              </w:rPr>
            </w:pPr>
          </w:p>
        </w:tc>
        <w:tc>
          <w:tcPr>
            <w:tcW w:w="936" w:type="dxa"/>
          </w:tcPr>
          <w:p w:rsidR="00360192" w:rsidRPr="0087310B" w:rsidRDefault="00360192" w:rsidP="00360192">
            <w:pPr>
              <w:pStyle w:val="ConsPlusNormal"/>
              <w:contextualSpacing/>
              <w:jc w:val="center"/>
              <w:rPr>
                <w:rFonts w:ascii="Times New Roman" w:hAnsi="Times New Roman" w:cs="Times New Roman"/>
                <w:sz w:val="24"/>
                <w:szCs w:val="24"/>
              </w:rPr>
            </w:pPr>
          </w:p>
        </w:tc>
      </w:tr>
    </w:tbl>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Руководитель      _______________________    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Главный бухгалтер _______________________    ______________________________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 xml:space="preserve">                         (подпись)                (расшифровка подписи)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М.П.</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Тел. ________________ и Ф.И.О. исполнителя от клиента _____________________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w:t>
      </w: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Отметка об исполнении</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Подпись исполнителя __________________</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t>____ ______________ 20____ года</w:t>
      </w:r>
    </w:p>
    <w:p w:rsidR="00360192" w:rsidRPr="0087310B" w:rsidRDefault="00360192" w:rsidP="00360192">
      <w:pPr>
        <w:pStyle w:val="ConsPlusNonformat"/>
        <w:contextualSpacing/>
        <w:jc w:val="both"/>
        <w:rPr>
          <w:rFonts w:ascii="Times New Roman" w:hAnsi="Times New Roman" w:cs="Times New Roman"/>
          <w:sz w:val="24"/>
          <w:szCs w:val="24"/>
        </w:rPr>
      </w:pPr>
    </w:p>
    <w:p w:rsidR="00360192" w:rsidRPr="0087310B" w:rsidRDefault="00360192" w:rsidP="00360192">
      <w:pPr>
        <w:pStyle w:val="ConsPlusNonformat"/>
        <w:contextualSpacing/>
        <w:jc w:val="both"/>
        <w:rPr>
          <w:rFonts w:ascii="Times New Roman" w:hAnsi="Times New Roman" w:cs="Times New Roman"/>
          <w:sz w:val="24"/>
          <w:szCs w:val="24"/>
        </w:rPr>
      </w:pPr>
      <w:r w:rsidRPr="0087310B">
        <w:rPr>
          <w:rFonts w:ascii="Times New Roman" w:hAnsi="Times New Roman" w:cs="Times New Roman"/>
          <w:sz w:val="24"/>
          <w:szCs w:val="24"/>
        </w:rPr>
        <w:lastRenderedPageBreak/>
        <w:t>Причины отклонения ________________________________________________________</w:t>
      </w: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ind w:firstLine="540"/>
        <w:contextualSpacing/>
        <w:jc w:val="both"/>
        <w:rPr>
          <w:rFonts w:ascii="Times New Roman" w:hAnsi="Times New Roman" w:cs="Times New Roman"/>
          <w:sz w:val="24"/>
          <w:szCs w:val="24"/>
        </w:rPr>
      </w:pPr>
    </w:p>
    <w:p w:rsidR="00360192" w:rsidRPr="0087310B" w:rsidRDefault="00360192" w:rsidP="00360192">
      <w:pPr>
        <w:pStyle w:val="ConsPlusNormal"/>
        <w:pBdr>
          <w:top w:val="single" w:sz="6" w:space="0" w:color="auto"/>
        </w:pBdr>
        <w:spacing w:before="100" w:after="100"/>
        <w:contextualSpacing/>
        <w:jc w:val="both"/>
        <w:rPr>
          <w:rFonts w:ascii="Times New Roman" w:hAnsi="Times New Roman" w:cs="Times New Roman"/>
          <w:sz w:val="24"/>
          <w:szCs w:val="24"/>
        </w:rPr>
      </w:pPr>
    </w:p>
    <w:p w:rsidR="00360192" w:rsidRPr="0087310B" w:rsidRDefault="00360192" w:rsidP="00360192">
      <w:pPr>
        <w:spacing w:line="240" w:lineRule="auto"/>
        <w:contextualSpacing/>
        <w:rPr>
          <w:rFonts w:ascii="Times New Roman" w:hAnsi="Times New Roman" w:cs="Times New Roman"/>
          <w:sz w:val="24"/>
          <w:szCs w:val="24"/>
        </w:rPr>
      </w:pPr>
    </w:p>
    <w:p w:rsidR="00F12C76" w:rsidRPr="0087310B" w:rsidRDefault="00F12C76" w:rsidP="00360192">
      <w:pPr>
        <w:spacing w:after="0" w:line="240" w:lineRule="auto"/>
        <w:ind w:firstLine="709"/>
        <w:contextualSpacing/>
        <w:jc w:val="both"/>
        <w:rPr>
          <w:rFonts w:ascii="Times New Roman" w:hAnsi="Times New Roman" w:cs="Times New Roman"/>
          <w:sz w:val="24"/>
          <w:szCs w:val="24"/>
        </w:rPr>
      </w:pPr>
    </w:p>
    <w:p w:rsidR="00D8187D" w:rsidRPr="0087310B" w:rsidRDefault="00D8187D">
      <w:pPr>
        <w:spacing w:after="0" w:line="240" w:lineRule="auto"/>
        <w:ind w:firstLine="709"/>
        <w:contextualSpacing/>
        <w:jc w:val="both"/>
        <w:rPr>
          <w:rFonts w:ascii="Times New Roman" w:hAnsi="Times New Roman" w:cs="Times New Roman"/>
          <w:sz w:val="24"/>
          <w:szCs w:val="24"/>
        </w:rPr>
      </w:pPr>
    </w:p>
    <w:p w:rsidR="0087310B" w:rsidRPr="0087310B" w:rsidRDefault="0087310B">
      <w:pPr>
        <w:spacing w:after="0" w:line="240" w:lineRule="auto"/>
        <w:ind w:firstLine="709"/>
        <w:contextualSpacing/>
        <w:jc w:val="both"/>
        <w:rPr>
          <w:rFonts w:ascii="Times New Roman" w:hAnsi="Times New Roman" w:cs="Times New Roman"/>
          <w:sz w:val="24"/>
          <w:szCs w:val="24"/>
        </w:rPr>
      </w:pPr>
    </w:p>
    <w:sectPr w:rsidR="0087310B" w:rsidRPr="0087310B" w:rsidSect="00360192">
      <w:pgSz w:w="11905" w:h="16838"/>
      <w:pgMar w:top="1134" w:right="567" w:bottom="1134" w:left="1418"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0192"/>
    <w:rsid w:val="00360192"/>
    <w:rsid w:val="006C0B77"/>
    <w:rsid w:val="008242FF"/>
    <w:rsid w:val="00870751"/>
    <w:rsid w:val="0087310B"/>
    <w:rsid w:val="008A7ECF"/>
    <w:rsid w:val="00922C48"/>
    <w:rsid w:val="009D6BE8"/>
    <w:rsid w:val="00B915B7"/>
    <w:rsid w:val="00C614FE"/>
    <w:rsid w:val="00D42F42"/>
    <w:rsid w:val="00D8187D"/>
    <w:rsid w:val="00EA59DF"/>
    <w:rsid w:val="00EE4070"/>
    <w:rsid w:val="00F12C76"/>
    <w:rsid w:val="00F1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360192"/>
    <w:rPr>
      <w:rFonts w:ascii="Segoe UI" w:hAnsi="Segoe UI" w:cs="Segoe UI"/>
      <w:sz w:val="18"/>
      <w:szCs w:val="18"/>
    </w:rPr>
  </w:style>
  <w:style w:type="paragraph" w:styleId="a4">
    <w:name w:val="Balloon Text"/>
    <w:basedOn w:val="a"/>
    <w:link w:val="a3"/>
    <w:uiPriority w:val="99"/>
    <w:semiHidden/>
    <w:unhideWhenUsed/>
    <w:rsid w:val="00360192"/>
    <w:pPr>
      <w:spacing w:after="0" w:line="240" w:lineRule="auto"/>
    </w:pPr>
    <w:rPr>
      <w:rFonts w:ascii="Segoe UI" w:hAnsi="Segoe UI" w:cs="Segoe UI"/>
      <w:sz w:val="18"/>
      <w:szCs w:val="18"/>
    </w:rPr>
  </w:style>
  <w:style w:type="paragraph" w:customStyle="1" w:styleId="ConsPlusTitlePage">
    <w:name w:val="ConsPlusTitlePage"/>
    <w:rsid w:val="003601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3601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60192"/>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Абзац"/>
    <w:basedOn w:val="a"/>
    <w:uiPriority w:val="99"/>
    <w:qFormat/>
    <w:rsid w:val="00360192"/>
    <w:pPr>
      <w:widowControl w:val="0"/>
      <w:spacing w:before="120" w:after="120" w:line="240" w:lineRule="auto"/>
      <w:ind w:firstLine="720"/>
      <w:jc w:val="both"/>
    </w:pPr>
    <w:rPr>
      <w:rFonts w:ascii="Times New Roman" w:eastAsia="Times New Roman" w:hAnsi="Times New Roman" w:cs="Times New Roman"/>
      <w:sz w:val="28"/>
      <w:szCs w:val="28"/>
      <w:lang w:eastAsia="ru-RU"/>
    </w:rPr>
  </w:style>
  <w:style w:type="paragraph" w:customStyle="1" w:styleId="ConsPlusNonformat">
    <w:name w:val="ConsPlusNonformat"/>
    <w:rsid w:val="00360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rsid w:val="0087310B"/>
    <w:pPr>
      <w:spacing w:after="27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F3BAE6E755870FE87841F383AAC33827CDF536C86D7317D89E743EA1n4C" TargetMode="External"/><Relationship Id="rId13" Type="http://schemas.openxmlformats.org/officeDocument/2006/relationships/hyperlink" Target="consultantplus://offline/ref=F7E3F3BAE6E755870FE87841F383AAC3382CCEFC37C46D7317D89E743E1492601F8C66BD35025ADFA0n4C" TargetMode="External"/><Relationship Id="rId18" Type="http://schemas.openxmlformats.org/officeDocument/2006/relationships/hyperlink" Target="consultantplus://offline/ref=F7E3F3BAE6E755870FE87841F383AAC33B22C6F634CD6D7317D89E743EA1n4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7E3F3BAE6E755870FE87841F383AAC33823CCF530C630791F819276391BCD7718C56ABC35005FADnAC" TargetMode="External"/><Relationship Id="rId7" Type="http://schemas.openxmlformats.org/officeDocument/2006/relationships/hyperlink" Target="consultantplus://offline/ref=F7E3F3BAE6E755870FE87841F383AAC33B22CAF337C96D7317D89E743EA1n4C" TargetMode="External"/><Relationship Id="rId12" Type="http://schemas.openxmlformats.org/officeDocument/2006/relationships/hyperlink" Target="consultantplus://offline/ref=F7E3F3BAE6E755870FE87841F383AAC33827CDF536C86D7317D89E743EA1n4C" TargetMode="External"/><Relationship Id="rId17" Type="http://schemas.openxmlformats.org/officeDocument/2006/relationships/hyperlink" Target="consultantplus://offline/ref=F7E3F3BAE6E755870FE87841F383AAC33B26C6F631CF6D7317D89E743E1492601F8C66BD35025ADEA0nFC" TargetMode="External"/><Relationship Id="rId25" Type="http://schemas.openxmlformats.org/officeDocument/2006/relationships/hyperlink" Target="consultantplus://offline/ref=9E26C5F58E28456B447939BB572B1D6A6F71BD09422FB78C069261C60EBEn3C" TargetMode="External"/><Relationship Id="rId2" Type="http://schemas.openxmlformats.org/officeDocument/2006/relationships/settings" Target="settings.xml"/><Relationship Id="rId16" Type="http://schemas.openxmlformats.org/officeDocument/2006/relationships/hyperlink" Target="consultantplus://offline/ref=F7E3F3BAE6E755870FE87841F383AAC33B22C9F036C46D7317D89E743EA1n4C" TargetMode="External"/><Relationship Id="rId20" Type="http://schemas.openxmlformats.org/officeDocument/2006/relationships/hyperlink" Target="consultantplus://offline/ref=F7E3F3BAE6E755870FE87841F383AAC33925CDFC37CF6D7317D89E743E1492601F8C66BF3405A5nDC" TargetMode="External"/><Relationship Id="rId1" Type="http://schemas.openxmlformats.org/officeDocument/2006/relationships/styles" Target="styles.xml"/><Relationship Id="rId6" Type="http://schemas.openxmlformats.org/officeDocument/2006/relationships/hyperlink" Target="consultantplus://offline/ref=F7E3F3BAE6E755870FE87841F383AAC33827CDF536C86D7317D89E743EA1n4C" TargetMode="External"/><Relationship Id="rId11" Type="http://schemas.openxmlformats.org/officeDocument/2006/relationships/hyperlink" Target="consultantplus://offline/ref=F7E3F3BAE6E755870FE87841F383AAC33824CAF337CD6D7317D89E743E1492601F8C66BD35025BDAA0nEC" TargetMode="External"/><Relationship Id="rId24" Type="http://schemas.openxmlformats.org/officeDocument/2006/relationships/hyperlink" Target="consultantplus://offline/ref=9E26C5F58E28456B447939BB572B1D6A6F75BD09472DB78C069261C60EE345268DF1A4DE915F7D01B2nDC" TargetMode="External"/><Relationship Id="rId5" Type="http://schemas.openxmlformats.org/officeDocument/2006/relationships/hyperlink" Target="consultantplus://offline/ref=F7E3F3BAE6E755870FE87841F383AAC3382DC8F634CC6D7317D89E743EA1n4C" TargetMode="External"/><Relationship Id="rId15" Type="http://schemas.openxmlformats.org/officeDocument/2006/relationships/hyperlink" Target="consultantplus://offline/ref=F7E3F3BAE6E755870FE87841F383AAC3382CCCF136C46D7317D89E743EA1n4C" TargetMode="External"/><Relationship Id="rId23" Type="http://schemas.openxmlformats.org/officeDocument/2006/relationships/hyperlink" Target="consultantplus://offline/ref=F7E3F3BAE6E755870FE8664CE5EFF4CA332E91F83BCD602D4F87C529691D983758C33FFF710F5BDE07DAF7A5n7C" TargetMode="External"/><Relationship Id="rId10" Type="http://schemas.openxmlformats.org/officeDocument/2006/relationships/hyperlink" Target="consultantplus://offline/ref=F7E3F3BAE6E755870FE8664CE5EFF4CA332E91F83BCD602D4F87C529691D983758C33FFF710F5BDE07DAF2A5nFC" TargetMode="External"/><Relationship Id="rId19" Type="http://schemas.openxmlformats.org/officeDocument/2006/relationships/hyperlink" Target="consultantplus://offline/ref=F7E3F3BAE6E755870FE87841F383AAC33925CDFC37CF6D7317D89E743E1492601F8C66BE3307A5nDC" TargetMode="External"/><Relationship Id="rId4" Type="http://schemas.openxmlformats.org/officeDocument/2006/relationships/hyperlink" Target="consultantplus://offline/ref=F7E3F3BAE6E755870FE87841F383AAC33925CDFC37CF6D7317D89E743E1492601F8C66BE3303A5nDC" TargetMode="External"/><Relationship Id="rId9" Type="http://schemas.openxmlformats.org/officeDocument/2006/relationships/hyperlink" Target="consultantplus://offline/ref=F7E3F3BAE6E755870FE87841F383AAC33B22CAF337C96D7317D89E743EA1n4C" TargetMode="External"/><Relationship Id="rId14" Type="http://schemas.openxmlformats.org/officeDocument/2006/relationships/hyperlink" Target="consultantplus://offline/ref=F7E3F3BAE6E755870FE87841F383AAC3382CCEFC37C46D7317D89E743E1492601F8C66BD35025ADFA0n4C" TargetMode="External"/><Relationship Id="rId22" Type="http://schemas.openxmlformats.org/officeDocument/2006/relationships/hyperlink" Target="consultantplus://offline/ref=F7E3F3BAE6E755870FE87841F383AAC3382DC8F634CC6D7317D89E743EA1n4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29101</Words>
  <Characters>165879</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2019-08-30T02:53:00Z</dcterms:created>
  <dcterms:modified xsi:type="dcterms:W3CDTF">2019-09-02T05:20:00Z</dcterms:modified>
</cp:coreProperties>
</file>