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C4" w:rsidRPr="00A931C4" w:rsidRDefault="00A931C4" w:rsidP="00A9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Сборник методических рекомендаций «Прокурорский надзор за исполнением законодательства о противодействии коррупции»: 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hyperlink r:id="rId4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http://www.genproc.gov.ru/anticor/met/met/document-1264178/</w:t>
        </w:r>
      </w:hyperlink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 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Методическое пособие «Деятельность прокуроров по привлечению к ответственности юридических лиц за коррупционные правонарушения»: </w:t>
      </w:r>
      <w:hyperlink r:id="rId5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http://www.genproc.gov.ru/anticor/met/met/document-1189803/</w:t>
        </w:r>
      </w:hyperlink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Методическое пособие «Предупреждение конфликта интересов на государственной службе средствами прокурорского надзора»: </w:t>
      </w:r>
      <w:hyperlink r:id="rId6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http://genproc.gov.ru/anticor/met/met/document-1189795/</w:t>
        </w:r>
      </w:hyperlink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lastRenderedPageBreak/>
        <w:t>Методические рекомендации Минтруда России по разработке и принятию организациями мер по предупреждению и противодействию коррупции </w:t>
      </w:r>
      <w:hyperlink r:id="rId7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http://genproc.gov.ru/anticor/met/met/document-1119956/</w:t>
        </w:r>
      </w:hyperlink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Методические рекомендации «Организация </w:t>
      </w:r>
      <w:proofErr w:type="spellStart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антикоррупционного</w:t>
      </w:r>
      <w:proofErr w:type="spellEnd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 обучения федеральных государственных служащих» </w:t>
      </w:r>
      <w:hyperlink r:id="rId8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https://genproc.gov.ru/anticor/met/met/document-186318/</w:t>
        </w:r>
      </w:hyperlink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 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Методические рекомендации 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 </w:t>
      </w:r>
      <w:hyperlink r:id="rId9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http://genproc.gov.ru/anticor/met/met/document-186315/</w:t>
        </w:r>
      </w:hyperlink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Что нужно знать о коррупции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lastRenderedPageBreak/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антикоррупционных</w:t>
      </w:r>
      <w:proofErr w:type="spellEnd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антикоррупционного</w:t>
      </w:r>
      <w:proofErr w:type="spellEnd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 поведения гражданина.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Практика показывает, что цели предупреждения правонарушений, прежде </w:t>
      </w: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lastRenderedPageBreak/>
        <w:t>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антикоррупционного</w:t>
      </w:r>
      <w:proofErr w:type="spellEnd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 поведения служащих, популяризацию в обществе </w:t>
      </w:r>
      <w:proofErr w:type="spellStart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антикоррупционных</w:t>
      </w:r>
      <w:proofErr w:type="spellEnd"/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 xml:space="preserve"> стандартов и развитие общественного правосознания.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hyperlink r:id="rId10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http://genproc.gov.ru/anticor/anticor-legal-education/reminders/</w:t>
        </w:r>
      </w:hyperlink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  </w:t>
      </w:r>
    </w:p>
    <w:p w:rsidR="00A931C4" w:rsidRPr="00A931C4" w:rsidRDefault="00A931C4" w:rsidP="00A931C4">
      <w:pPr>
        <w:spacing w:before="100" w:beforeAutospacing="1" w:after="521" w:line="240" w:lineRule="auto"/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</w:pPr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lastRenderedPageBreak/>
        <w:t>Компьютерная программа "Мы против коррупции" </w:t>
      </w:r>
      <w:hyperlink r:id="rId11" w:tgtFrame="_blank" w:history="1">
        <w:r w:rsidRPr="00A931C4">
          <w:rPr>
            <w:rFonts w:ascii="Segoe UI" w:eastAsia="Times New Roman" w:hAnsi="Segoe UI" w:cs="Segoe UI"/>
            <w:color w:val="0000FF"/>
            <w:sz w:val="45"/>
            <w:u w:val="single"/>
            <w:lang w:eastAsia="ru-RU"/>
          </w:rPr>
          <w:t>http://genproc.gov.ru/anticor/anticor-legal-education/we-are-against-corruption/</w:t>
        </w:r>
      </w:hyperlink>
      <w:r w:rsidRPr="00A931C4">
        <w:rPr>
          <w:rFonts w:ascii="Segoe UI" w:eastAsia="Times New Roman" w:hAnsi="Segoe UI" w:cs="Segoe UI"/>
          <w:color w:val="3F4758"/>
          <w:sz w:val="45"/>
          <w:szCs w:val="45"/>
          <w:lang w:eastAsia="ru-RU"/>
        </w:rPr>
        <w:t> </w:t>
      </w:r>
    </w:p>
    <w:p w:rsidR="00EA10B2" w:rsidRDefault="00EA10B2" w:rsidP="00A931C4">
      <w:pPr>
        <w:ind w:right="-1"/>
      </w:pPr>
    </w:p>
    <w:sectPr w:rsidR="00EA10B2" w:rsidSect="00EA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931C4"/>
    <w:rsid w:val="00A931C4"/>
    <w:rsid w:val="00EA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proc.gov.ru/anticor/met/met/document-18631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enproc.gov.ru/anticor/met/met/document-111995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proc.gov.ru/anticor/met/met/document-1189795/" TargetMode="External"/><Relationship Id="rId11" Type="http://schemas.openxmlformats.org/officeDocument/2006/relationships/hyperlink" Target="http://genproc.gov.ru/anticor/anticor-legal-education/we-are-against-corruption/" TargetMode="External"/><Relationship Id="rId5" Type="http://schemas.openxmlformats.org/officeDocument/2006/relationships/hyperlink" Target="http://www.genproc.gov.ru/anticor/met/met/document-1189803/" TargetMode="External"/><Relationship Id="rId10" Type="http://schemas.openxmlformats.org/officeDocument/2006/relationships/hyperlink" Target="http://genproc.gov.ru/anticor/anticor-legal-education/reminders/" TargetMode="External"/><Relationship Id="rId4" Type="http://schemas.openxmlformats.org/officeDocument/2006/relationships/hyperlink" Target="http://www.genproc.gov.ru/anticor/met/met/document-1264178/" TargetMode="External"/><Relationship Id="rId9" Type="http://schemas.openxmlformats.org/officeDocument/2006/relationships/hyperlink" Target="http://genproc.gov.ru/anticor/met/met/document-186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2931</Characters>
  <Application>Microsoft Office Word</Application>
  <DocSecurity>0</DocSecurity>
  <Lines>24</Lines>
  <Paragraphs>6</Paragraphs>
  <ScaleCrop>false</ScaleCrop>
  <Company>Home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2018-12-19T06:23:00Z</dcterms:created>
  <dcterms:modified xsi:type="dcterms:W3CDTF">2018-12-19T06:24:00Z</dcterms:modified>
</cp:coreProperties>
</file>